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54EE" w14:textId="2F6C6815" w:rsidR="004C3886" w:rsidRPr="002E3651" w:rsidRDefault="1600D4C6" w:rsidP="1600D4C6">
      <w:pPr>
        <w:pStyle w:val="Vahedeta"/>
        <w:jc w:val="center"/>
        <w:rPr>
          <w:rFonts w:cs="Times New Roman"/>
          <w:b/>
          <w:bCs/>
          <w:sz w:val="32"/>
          <w:szCs w:val="32"/>
        </w:rPr>
      </w:pPr>
      <w:r w:rsidRPr="1600D4C6">
        <w:rPr>
          <w:rFonts w:cs="Times New Roman"/>
          <w:b/>
          <w:bCs/>
          <w:sz w:val="32"/>
          <w:szCs w:val="32"/>
        </w:rPr>
        <w:t>Relvaseaduse muutmise ja sellega seonduvalt teiste seaduste muutmise seaduse</w:t>
      </w:r>
    </w:p>
    <w:p w14:paraId="2270C978" w14:textId="6AA87919" w:rsidR="00B751EA" w:rsidRPr="002E3651" w:rsidRDefault="1600D4C6" w:rsidP="1600D4C6">
      <w:pPr>
        <w:pStyle w:val="Pealkiri1"/>
        <w:spacing w:before="0" w:line="240" w:lineRule="auto"/>
        <w:jc w:val="center"/>
        <w:rPr>
          <w:rFonts w:ascii="Times New Roman" w:hAnsi="Times New Roman" w:cs="Times New Roman"/>
          <w:b/>
          <w:bCs/>
          <w:color w:val="auto"/>
        </w:rPr>
      </w:pPr>
      <w:r w:rsidRPr="1600D4C6">
        <w:rPr>
          <w:rFonts w:ascii="Times New Roman" w:hAnsi="Times New Roman" w:cs="Times New Roman"/>
          <w:b/>
          <w:bCs/>
          <w:color w:val="auto"/>
        </w:rPr>
        <w:t>eelnõu SELETUSKIRI</w:t>
      </w:r>
    </w:p>
    <w:p w14:paraId="5BEDC527" w14:textId="77777777" w:rsidR="00DF5663" w:rsidRPr="00582C7B" w:rsidRDefault="00DF5663" w:rsidP="00403D70">
      <w:pPr>
        <w:spacing w:line="240" w:lineRule="auto"/>
        <w:rPr>
          <w:rFonts w:cs="Times New Roman"/>
          <w:szCs w:val="24"/>
        </w:rPr>
      </w:pPr>
    </w:p>
    <w:p w14:paraId="4BB14AB9" w14:textId="31A7047C" w:rsidR="00DF5663" w:rsidRDefault="1600D4C6" w:rsidP="00EA27EE">
      <w:pPr>
        <w:spacing w:after="0" w:line="240" w:lineRule="auto"/>
        <w:rPr>
          <w:rFonts w:cs="Times New Roman"/>
          <w:b/>
          <w:bCs/>
        </w:rPr>
      </w:pPr>
      <w:r w:rsidRPr="1600D4C6">
        <w:rPr>
          <w:rFonts w:cs="Times New Roman"/>
          <w:b/>
          <w:bCs/>
        </w:rPr>
        <w:t>1. Sissejuhatus</w:t>
      </w:r>
    </w:p>
    <w:p w14:paraId="6F63DCAA" w14:textId="77777777" w:rsidR="00EA27EE" w:rsidRPr="008F6D5C" w:rsidRDefault="00EA27EE" w:rsidP="00EA27EE">
      <w:pPr>
        <w:spacing w:after="0" w:line="240" w:lineRule="auto"/>
        <w:rPr>
          <w:rFonts w:cs="Times New Roman"/>
          <w:b/>
          <w:bCs/>
        </w:rPr>
      </w:pPr>
    </w:p>
    <w:p w14:paraId="6B8C8813" w14:textId="77777777" w:rsidR="00DF5663" w:rsidRPr="008F6D5C" w:rsidRDefault="1600D4C6" w:rsidP="00EA27EE">
      <w:pPr>
        <w:spacing w:after="0" w:line="240" w:lineRule="auto"/>
        <w:rPr>
          <w:rFonts w:cs="Times New Roman"/>
          <w:b/>
          <w:bCs/>
        </w:rPr>
      </w:pPr>
      <w:r w:rsidRPr="1600D4C6">
        <w:rPr>
          <w:rFonts w:cs="Times New Roman"/>
          <w:b/>
          <w:bCs/>
        </w:rPr>
        <w:t>1.1. Sisukokkuvõte</w:t>
      </w:r>
    </w:p>
    <w:p w14:paraId="473FE8EE" w14:textId="77777777" w:rsidR="00A67755" w:rsidRPr="004B29A5" w:rsidRDefault="00A67755" w:rsidP="00961293">
      <w:pPr>
        <w:spacing w:after="0" w:line="240" w:lineRule="auto"/>
        <w:jc w:val="both"/>
        <w:rPr>
          <w:rFonts w:cs="Times New Roman"/>
          <w:szCs w:val="24"/>
        </w:rPr>
      </w:pPr>
    </w:p>
    <w:p w14:paraId="37363C7D" w14:textId="6D02D8FD" w:rsidR="00576CF2" w:rsidRPr="004B29A5" w:rsidRDefault="1600D4C6" w:rsidP="1600D4C6">
      <w:pPr>
        <w:spacing w:line="240" w:lineRule="auto"/>
        <w:jc w:val="both"/>
        <w:rPr>
          <w:rFonts w:cs="Times New Roman"/>
        </w:rPr>
      </w:pPr>
      <w:r w:rsidRPr="1600D4C6">
        <w:rPr>
          <w:rFonts w:cs="Times New Roman"/>
        </w:rPr>
        <w:t>2022. aastal muutunud julgeolekuolukorra tõttu on vajadus tugevdada kaitsetööstust päevakorralisem kui kunagi varem. Eesti kaitsetööstuspoliitika kohaselt moodustab kaitsetööstus suure osa riigi kaitsevõimest. Seda nii rahu-, kriisi- kui ka sõjaajal. On oluline, et kehtiv õiguskord suudaks vastata julgeolekuohtudele ning võimaldaks oma riigi ja rahvusvahelise koostööga tugevdada ühist kaitsevõimet. Selleks on vaja, et Eesti õigusruumis saaksid nii Eesti kui ka välismaised ettevõtjad teha koostööd, ilma et seda takistaks liigne halduskoormus.</w:t>
      </w:r>
    </w:p>
    <w:p w14:paraId="083B2644" w14:textId="4B6B4B76" w:rsidR="00740C24" w:rsidRPr="004B29A5" w:rsidRDefault="1600D4C6" w:rsidP="1600D4C6">
      <w:pPr>
        <w:spacing w:line="240" w:lineRule="auto"/>
        <w:jc w:val="both"/>
        <w:rPr>
          <w:rFonts w:cs="Times New Roman"/>
        </w:rPr>
      </w:pPr>
      <w:r w:rsidRPr="1600D4C6">
        <w:rPr>
          <w:rFonts w:cs="Times New Roman"/>
        </w:rPr>
        <w:t xml:space="preserve">Riigi eesmärk on arendada Eesti kaitsetööstuse rahvusvahelist konkurentsivõimet ja eksporti. Venemaa sõda Ukraina vastu on toonud teravalt </w:t>
      </w:r>
      <w:r w:rsidR="008E33D9">
        <w:rPr>
          <w:rFonts w:cs="Times New Roman"/>
          <w:szCs w:val="24"/>
        </w:rPr>
        <w:t>esile</w:t>
      </w:r>
      <w:r w:rsidRPr="1600D4C6">
        <w:rPr>
          <w:rFonts w:cs="Times New Roman"/>
        </w:rPr>
        <w:t xml:space="preserve"> Euroopa kaitsetööstuse kitsaskohad, milleks on suuremahulisest </w:t>
      </w:r>
      <w:proofErr w:type="spellStart"/>
      <w:r w:rsidR="0063446D" w:rsidRPr="004B29A5">
        <w:rPr>
          <w:rFonts w:cs="Times New Roman"/>
          <w:szCs w:val="24"/>
        </w:rPr>
        <w:t>konventsio</w:t>
      </w:r>
      <w:r w:rsidR="008E33D9">
        <w:rPr>
          <w:rFonts w:cs="Times New Roman"/>
          <w:szCs w:val="24"/>
        </w:rPr>
        <w:t>o</w:t>
      </w:r>
      <w:r w:rsidR="0063446D" w:rsidRPr="004B29A5">
        <w:rPr>
          <w:rFonts w:cs="Times New Roman"/>
          <w:szCs w:val="24"/>
        </w:rPr>
        <w:t>n</w:t>
      </w:r>
      <w:r w:rsidR="008E33D9">
        <w:rPr>
          <w:rFonts w:cs="Times New Roman"/>
          <w:szCs w:val="24"/>
        </w:rPr>
        <w:t>ilisest</w:t>
      </w:r>
      <w:proofErr w:type="spellEnd"/>
      <w:r w:rsidR="008E33D9">
        <w:rPr>
          <w:rFonts w:cs="Times New Roman"/>
          <w:szCs w:val="24"/>
        </w:rPr>
        <w:t xml:space="preserve"> sõja</w:t>
      </w:r>
      <w:r w:rsidR="0063446D" w:rsidRPr="004B29A5">
        <w:rPr>
          <w:rFonts w:cs="Times New Roman"/>
          <w:szCs w:val="24"/>
        </w:rPr>
        <w:t>konfliktist</w:t>
      </w:r>
      <w:r w:rsidRPr="1600D4C6">
        <w:rPr>
          <w:rFonts w:cs="Times New Roman"/>
        </w:rPr>
        <w:t xml:space="preserve"> tulenev relvastuse ja laskemoona nõudluse kasv ning puudujääk Euroopa riikide </w:t>
      </w:r>
      <w:r w:rsidR="00576CF2" w:rsidRPr="004B29A5">
        <w:rPr>
          <w:rFonts w:cs="Times New Roman"/>
          <w:szCs w:val="24"/>
        </w:rPr>
        <w:t>sõjavarudes</w:t>
      </w:r>
      <w:r w:rsidRPr="1600D4C6">
        <w:rPr>
          <w:rFonts w:cs="Times New Roman"/>
        </w:rPr>
        <w:t>.</w:t>
      </w:r>
    </w:p>
    <w:p w14:paraId="1F400E3B" w14:textId="53276A9C" w:rsidR="00AC2417" w:rsidRPr="004B29A5" w:rsidRDefault="1600D4C6" w:rsidP="1600D4C6">
      <w:pPr>
        <w:spacing w:line="240" w:lineRule="auto"/>
        <w:jc w:val="both"/>
        <w:rPr>
          <w:rFonts w:cs="Times New Roman"/>
        </w:rPr>
      </w:pPr>
      <w:r w:rsidRPr="1600D4C6">
        <w:rPr>
          <w:rFonts w:cs="Times New Roman"/>
        </w:rPr>
        <w:t xml:space="preserve">Praegu püüab Euroopa kaitsetööstus muutunud julgeolekuolukorraga </w:t>
      </w:r>
      <w:r w:rsidR="00576CF2" w:rsidRPr="004B29A5">
        <w:rPr>
          <w:rFonts w:cs="Times New Roman"/>
          <w:szCs w:val="24"/>
        </w:rPr>
        <w:t>kiire</w:t>
      </w:r>
      <w:r w:rsidR="00E03C29" w:rsidRPr="004B29A5">
        <w:rPr>
          <w:rFonts w:cs="Times New Roman"/>
          <w:szCs w:val="24"/>
        </w:rPr>
        <w:t>lt</w:t>
      </w:r>
      <w:r w:rsidR="00576CF2" w:rsidRPr="004B29A5">
        <w:rPr>
          <w:rFonts w:cs="Times New Roman"/>
          <w:szCs w:val="24"/>
        </w:rPr>
        <w:t xml:space="preserve"> kohane</w:t>
      </w:r>
      <w:r w:rsidR="00E03C29" w:rsidRPr="004B29A5">
        <w:rPr>
          <w:rFonts w:cs="Times New Roman"/>
          <w:szCs w:val="24"/>
        </w:rPr>
        <w:t>da</w:t>
      </w:r>
      <w:r w:rsidR="00576CF2" w:rsidRPr="004B29A5">
        <w:rPr>
          <w:rFonts w:cs="Times New Roman"/>
          <w:szCs w:val="24"/>
        </w:rPr>
        <w:t xml:space="preserve"> </w:t>
      </w:r>
      <w:r w:rsidRPr="1600D4C6">
        <w:rPr>
          <w:rFonts w:cs="Times New Roman"/>
        </w:rPr>
        <w:t xml:space="preserve">ja seda toetab ka Euroopa Liit (edaspidi ka </w:t>
      </w:r>
      <w:r w:rsidRPr="1600D4C6">
        <w:rPr>
          <w:rFonts w:cs="Times New Roman"/>
          <w:i/>
          <w:iCs/>
        </w:rPr>
        <w:t>EL</w:t>
      </w:r>
      <w:r w:rsidR="0022460E" w:rsidRPr="004B29A5">
        <w:rPr>
          <w:rFonts w:cs="Times New Roman"/>
          <w:szCs w:val="24"/>
        </w:rPr>
        <w:t>)</w:t>
      </w:r>
      <w:r w:rsidR="00576CF2" w:rsidRPr="004B29A5">
        <w:rPr>
          <w:rFonts w:cs="Times New Roman"/>
          <w:szCs w:val="24"/>
        </w:rPr>
        <w:t xml:space="preserve"> </w:t>
      </w:r>
      <w:r w:rsidR="008E33D9" w:rsidRPr="004B29A5">
        <w:rPr>
          <w:rFonts w:cs="Times New Roman"/>
          <w:szCs w:val="24"/>
        </w:rPr>
        <w:t>eri meetmetega</w:t>
      </w:r>
      <w:r w:rsidR="008E33D9">
        <w:rPr>
          <w:rFonts w:cs="Times New Roman"/>
          <w:szCs w:val="24"/>
        </w:rPr>
        <w:t>.</w:t>
      </w:r>
      <w:r w:rsidRPr="1600D4C6">
        <w:rPr>
          <w:rFonts w:cs="Times New Roman"/>
        </w:rPr>
        <w:t xml:space="preserve"> Eesti kaitsetööstusel peab olema võimalus selle muutusega kaasas käia.</w:t>
      </w:r>
    </w:p>
    <w:p w14:paraId="3BC2F661" w14:textId="455776BF" w:rsidR="00147FC6" w:rsidRPr="004B29A5" w:rsidRDefault="1600D4C6" w:rsidP="1600D4C6">
      <w:pPr>
        <w:spacing w:line="240" w:lineRule="auto"/>
        <w:jc w:val="both"/>
        <w:rPr>
          <w:rFonts w:eastAsia="Calibri" w:cs="Times New Roman"/>
        </w:rPr>
      </w:pPr>
      <w:r w:rsidRPr="1600D4C6">
        <w:rPr>
          <w:rFonts w:cs="Times New Roman"/>
        </w:rPr>
        <w:t xml:space="preserve">Selleks et kaitsetööstus saaks nõutava eesmärgi poole jõudsalt edasi liikuda, on vaja välja töötada ettevõtjate kaasamise võimalused. Kehtivate õigusnormide alusel ei ole võimalik tegevusluba taotleda ettevõtjal, kelle aktsionär või osanik, nõukogu või juhatuse liige või juriidilise isiku juhtimise üle valitsevat mõju omav muu isik ei ole Euroopa Liidu või NATO liikmesriigi kodanik. </w:t>
      </w:r>
      <w:r w:rsidR="000B1539">
        <w:rPr>
          <w:rFonts w:cs="Times New Roman"/>
        </w:rPr>
        <w:t>Eelnõukohase m</w:t>
      </w:r>
      <w:r w:rsidRPr="1600D4C6">
        <w:rPr>
          <w:rFonts w:cs="Times New Roman"/>
        </w:rPr>
        <w:t>uudatuse eesmärk ei ole uusi reegleid välja töötada, vaid olemasolevaid reegleid täpsustada, kuna eelmise seadusemuudatusega piirati liigselt ka Eesti ja Euroopa Liiduga heades suhetes olevate riikide ettevõtjate võimalusi Eesti kaitsetööstuses osaleda.</w:t>
      </w:r>
    </w:p>
    <w:p w14:paraId="7E02098E" w14:textId="72AD8C0A" w:rsidR="005C18B9" w:rsidRPr="00582C7B" w:rsidRDefault="1600D4C6" w:rsidP="1600D4C6">
      <w:pPr>
        <w:spacing w:line="240" w:lineRule="auto"/>
        <w:jc w:val="both"/>
        <w:rPr>
          <w:rFonts w:eastAsia="Calibri" w:cs="Times New Roman"/>
        </w:rPr>
      </w:pPr>
      <w:r w:rsidRPr="1600D4C6">
        <w:rPr>
          <w:rFonts w:eastAsia="Calibri" w:cs="Times New Roman"/>
        </w:rPr>
        <w:t xml:space="preserve">Lisaks muudetakse eelnõuga relvaseaduse ja </w:t>
      </w:r>
      <w:proofErr w:type="spellStart"/>
      <w:r w:rsidRPr="1600D4C6">
        <w:rPr>
          <w:rFonts w:eastAsia="Calibri" w:cs="Times New Roman"/>
        </w:rPr>
        <w:t>lõhkematerjaliseaduses</w:t>
      </w:r>
      <w:proofErr w:type="spellEnd"/>
      <w:r w:rsidRPr="1600D4C6">
        <w:rPr>
          <w:rFonts w:eastAsia="Calibri" w:cs="Times New Roman"/>
        </w:rPr>
        <w:t xml:space="preserve"> dubleeritud loakohustuse menetlust. Kuna nende kahe seaduse alusel nõutavad tegevus- ja käitamisloa kontrolliesemed on sarnased, ei ole ettevõtjalt vaja nõuda mõlema seaduse alusel loa omamist. </w:t>
      </w:r>
      <w:proofErr w:type="spellStart"/>
      <w:r w:rsidRPr="1600D4C6">
        <w:rPr>
          <w:rFonts w:eastAsia="Calibri" w:cs="Times New Roman"/>
        </w:rPr>
        <w:t>Lõhkematerjaliseaduses</w:t>
      </w:r>
      <w:proofErr w:type="spellEnd"/>
      <w:r w:rsidRPr="1600D4C6">
        <w:rPr>
          <w:rFonts w:eastAsia="Calibri" w:cs="Times New Roman"/>
        </w:rPr>
        <w:t xml:space="preserve"> nähakse ette erisused, et kui relvaseaduse alusel on vajalik luba olemas, siis </w:t>
      </w:r>
      <w:proofErr w:type="spellStart"/>
      <w:r w:rsidRPr="1600D4C6">
        <w:rPr>
          <w:rFonts w:eastAsia="Calibri" w:cs="Times New Roman"/>
        </w:rPr>
        <w:t>lõhkematerjaliseaduse</w:t>
      </w:r>
      <w:proofErr w:type="spellEnd"/>
      <w:r w:rsidRPr="1600D4C6">
        <w:rPr>
          <w:rFonts w:eastAsia="Calibri" w:cs="Times New Roman"/>
        </w:rPr>
        <w:t xml:space="preserve"> alusel seda enam taotlema ei pea.</w:t>
      </w:r>
    </w:p>
    <w:p w14:paraId="79572BC2" w14:textId="42208D0B" w:rsidR="00FA6BBD" w:rsidRPr="00582C7B" w:rsidRDefault="1600D4C6" w:rsidP="1600D4C6">
      <w:pPr>
        <w:spacing w:line="240" w:lineRule="auto"/>
        <w:jc w:val="both"/>
        <w:rPr>
          <w:rFonts w:eastAsia="Calibri" w:cs="Times New Roman"/>
        </w:rPr>
      </w:pPr>
      <w:r w:rsidRPr="1600D4C6">
        <w:rPr>
          <w:rFonts w:eastAsia="Calibri" w:cs="Times New Roman"/>
        </w:rPr>
        <w:t xml:space="preserve">Tulenevalt </w:t>
      </w:r>
      <w:r w:rsidR="008E33D9">
        <w:rPr>
          <w:rFonts w:eastAsia="Calibri" w:cs="Times New Roman"/>
          <w:szCs w:val="24"/>
        </w:rPr>
        <w:t>julgeolekuohtudest, mis on seotud</w:t>
      </w:r>
      <w:r w:rsidR="00FA6BBD" w:rsidRPr="00582C7B">
        <w:rPr>
          <w:rFonts w:eastAsia="Calibri" w:cs="Times New Roman"/>
          <w:szCs w:val="24"/>
        </w:rPr>
        <w:t xml:space="preserve"> </w:t>
      </w:r>
      <w:r w:rsidRPr="1600D4C6">
        <w:rPr>
          <w:rFonts w:eastAsia="Calibri" w:cs="Times New Roman"/>
        </w:rPr>
        <w:t xml:space="preserve">kaitsetööstuse </w:t>
      </w:r>
      <w:r w:rsidR="00FE33CA">
        <w:rPr>
          <w:rFonts w:eastAsia="Calibri" w:cs="Times New Roman"/>
          <w:szCs w:val="24"/>
        </w:rPr>
        <w:t>aren</w:t>
      </w:r>
      <w:r w:rsidR="008E33D9">
        <w:rPr>
          <w:rFonts w:eastAsia="Calibri" w:cs="Times New Roman"/>
          <w:szCs w:val="24"/>
        </w:rPr>
        <w:t>guga</w:t>
      </w:r>
      <w:r w:rsidRPr="1600D4C6">
        <w:rPr>
          <w:rFonts w:eastAsia="Calibri" w:cs="Times New Roman"/>
        </w:rPr>
        <w:t>, sealhulgas sõjarelvade, nende laskemoona ja lahingumoona tootmisega</w:t>
      </w:r>
      <w:r w:rsidR="00FA6BBD" w:rsidRPr="004B29A5">
        <w:rPr>
          <w:rFonts w:eastAsia="Calibri" w:cs="Times New Roman"/>
          <w:szCs w:val="24"/>
        </w:rPr>
        <w:t xml:space="preserve">, </w:t>
      </w:r>
      <w:r w:rsidRPr="1600D4C6">
        <w:rPr>
          <w:rFonts w:eastAsia="Calibri" w:cs="Times New Roman"/>
        </w:rPr>
        <w:t>tekib vajadus täiendavalt tagada riigi julgeoleku seisukohalt tundliku teabe töötlemine. Selleks muudetakse riigisaladuse ja salastatud välisteabe seadust ning lisatakse uus salastamisalus.</w:t>
      </w:r>
    </w:p>
    <w:p w14:paraId="7A005275" w14:textId="0DD8F40B" w:rsidR="00FF6850" w:rsidRDefault="1600D4C6" w:rsidP="1600D4C6">
      <w:pPr>
        <w:spacing w:line="240" w:lineRule="auto"/>
        <w:jc w:val="both"/>
        <w:rPr>
          <w:rFonts w:cs="Times New Roman"/>
        </w:rPr>
      </w:pPr>
      <w:r w:rsidRPr="1600D4C6">
        <w:rPr>
          <w:rFonts w:cs="Times New Roman"/>
        </w:rPr>
        <w:t xml:space="preserve">Strateegilise kauba seaduse muutmise </w:t>
      </w:r>
      <w:r w:rsidR="008E33D9">
        <w:rPr>
          <w:rFonts w:cs="Times New Roman"/>
          <w:szCs w:val="24"/>
        </w:rPr>
        <w:t>eesmärk</w:t>
      </w:r>
      <w:r w:rsidRPr="1600D4C6">
        <w:rPr>
          <w:rFonts w:cs="Times New Roman"/>
        </w:rPr>
        <w:t xml:space="preserve"> on arendada Eesti kaitsetööstuse rahvusvahelist konkurentsivõimet </w:t>
      </w:r>
      <w:r w:rsidR="008E33D9">
        <w:rPr>
          <w:rFonts w:cs="Times New Roman"/>
          <w:szCs w:val="24"/>
        </w:rPr>
        <w:t>ning</w:t>
      </w:r>
      <w:r w:rsidRPr="1600D4C6">
        <w:rPr>
          <w:rFonts w:cs="Times New Roman"/>
        </w:rPr>
        <w:t xml:space="preserve"> luua soodsamad tingimused innovatsiooniks ja arendustegevuseks rahalise toetuse saamiseks.</w:t>
      </w:r>
    </w:p>
    <w:p w14:paraId="72E11FBE" w14:textId="7A79F01B" w:rsidR="00F85DC0" w:rsidRPr="00582C7B" w:rsidRDefault="1600D4C6" w:rsidP="1600D4C6">
      <w:pPr>
        <w:spacing w:line="240" w:lineRule="auto"/>
        <w:jc w:val="both"/>
        <w:rPr>
          <w:rFonts w:cs="Times New Roman"/>
        </w:rPr>
      </w:pPr>
      <w:r w:rsidRPr="1600D4C6">
        <w:rPr>
          <w:rFonts w:cs="Times New Roman"/>
        </w:rPr>
        <w:t xml:space="preserve">Relvaseaduse alusel antakse sõjarelvi, laskemoona ja lahingumoona </w:t>
      </w:r>
      <w:proofErr w:type="spellStart"/>
      <w:r w:rsidRPr="1600D4C6">
        <w:rPr>
          <w:rFonts w:cs="Times New Roman"/>
        </w:rPr>
        <w:t>käitlevale</w:t>
      </w:r>
      <w:proofErr w:type="spellEnd"/>
      <w:r w:rsidRPr="1600D4C6">
        <w:rPr>
          <w:rFonts w:cs="Times New Roman"/>
        </w:rPr>
        <w:t xml:space="preserve"> isikule, kellel on vajalik kvalifikatsioon</w:t>
      </w:r>
      <w:r w:rsidR="008E33D9">
        <w:rPr>
          <w:rFonts w:cs="Times New Roman"/>
          <w:szCs w:val="24"/>
        </w:rPr>
        <w:t>,</w:t>
      </w:r>
      <w:r w:rsidRPr="1600D4C6">
        <w:rPr>
          <w:rFonts w:cs="Times New Roman"/>
        </w:rPr>
        <w:t xml:space="preserve"> vastav pädevustunnistus</w:t>
      </w:r>
      <w:r w:rsidR="00F85DC0">
        <w:rPr>
          <w:rFonts w:cs="Times New Roman"/>
          <w:szCs w:val="24"/>
        </w:rPr>
        <w:t>.</w:t>
      </w:r>
      <w:r w:rsidRPr="1600D4C6">
        <w:rPr>
          <w:rFonts w:cs="Times New Roman"/>
        </w:rPr>
        <w:t xml:space="preserve"> Pädevustunnistuse andmise</w:t>
      </w:r>
      <w:r w:rsidR="008E33D9">
        <w:rPr>
          <w:rFonts w:cs="Times New Roman"/>
          <w:szCs w:val="24"/>
        </w:rPr>
        <w:t xml:space="preserve"> ning selle</w:t>
      </w:r>
      <w:r w:rsidRPr="1600D4C6">
        <w:rPr>
          <w:rFonts w:cs="Times New Roman"/>
        </w:rPr>
        <w:t xml:space="preserve"> kehtivuse pikendamise ja duplikaadi eest tuleb tasuda riigilõiv, seega on </w:t>
      </w:r>
      <w:r w:rsidR="008E33D9">
        <w:rPr>
          <w:rFonts w:cs="Times New Roman"/>
          <w:szCs w:val="24"/>
        </w:rPr>
        <w:t>vaja</w:t>
      </w:r>
      <w:r w:rsidRPr="1600D4C6">
        <w:rPr>
          <w:rFonts w:cs="Times New Roman"/>
        </w:rPr>
        <w:t xml:space="preserve"> täiendada riigilõivuseadust vastavate sätetega.</w:t>
      </w:r>
    </w:p>
    <w:p w14:paraId="5586FE2A" w14:textId="50D59F26" w:rsidR="00153C03" w:rsidRPr="00582C7B" w:rsidRDefault="1600D4C6" w:rsidP="00CE0CDF">
      <w:pPr>
        <w:spacing w:after="0" w:line="240" w:lineRule="auto"/>
        <w:jc w:val="both"/>
        <w:rPr>
          <w:rFonts w:cs="Times New Roman"/>
        </w:rPr>
      </w:pPr>
      <w:r w:rsidRPr="1600D4C6">
        <w:rPr>
          <w:rFonts w:cs="Times New Roman"/>
        </w:rPr>
        <w:lastRenderedPageBreak/>
        <w:t xml:space="preserve">Eelnõuga muudetakse relvaseadust (edaspidi ka </w:t>
      </w:r>
      <w:proofErr w:type="spellStart"/>
      <w:r w:rsidRPr="1600D4C6">
        <w:rPr>
          <w:rFonts w:cs="Times New Roman"/>
          <w:i/>
          <w:iCs/>
        </w:rPr>
        <w:t>RelvS</w:t>
      </w:r>
      <w:proofErr w:type="spellEnd"/>
      <w:r w:rsidRPr="1600D4C6">
        <w:rPr>
          <w:rFonts w:cs="Times New Roman"/>
        </w:rPr>
        <w:t xml:space="preserve">), karistusseadustikku (edaspidi ka </w:t>
      </w:r>
      <w:proofErr w:type="spellStart"/>
      <w:r w:rsidRPr="1600D4C6">
        <w:rPr>
          <w:rFonts w:cs="Times New Roman"/>
          <w:i/>
          <w:iCs/>
        </w:rPr>
        <w:t>KarS</w:t>
      </w:r>
      <w:proofErr w:type="spellEnd"/>
      <w:r w:rsidRPr="1600D4C6">
        <w:rPr>
          <w:rFonts w:cs="Times New Roman"/>
        </w:rPr>
        <w:t xml:space="preserve">), kriminaalmenetluse seadustikku (edaspidi ka </w:t>
      </w:r>
      <w:proofErr w:type="spellStart"/>
      <w:r w:rsidRPr="1600D4C6">
        <w:rPr>
          <w:rFonts w:cs="Times New Roman"/>
          <w:i/>
          <w:iCs/>
        </w:rPr>
        <w:t>KrMS</w:t>
      </w:r>
      <w:proofErr w:type="spellEnd"/>
      <w:r w:rsidRPr="1600D4C6">
        <w:rPr>
          <w:rFonts w:cs="Times New Roman"/>
        </w:rPr>
        <w:t xml:space="preserve">), </w:t>
      </w:r>
      <w:proofErr w:type="spellStart"/>
      <w:r w:rsidRPr="1600D4C6">
        <w:rPr>
          <w:rFonts w:cs="Times New Roman"/>
        </w:rPr>
        <w:t>lõhkematerjaliseadust</w:t>
      </w:r>
      <w:proofErr w:type="spellEnd"/>
      <w:r w:rsidRPr="1600D4C6">
        <w:rPr>
          <w:rFonts w:cs="Times New Roman"/>
        </w:rPr>
        <w:t xml:space="preserve"> (edaspidi ka </w:t>
      </w:r>
      <w:r w:rsidRPr="1600D4C6">
        <w:rPr>
          <w:rFonts w:cs="Times New Roman"/>
          <w:i/>
          <w:iCs/>
        </w:rPr>
        <w:t>LMS</w:t>
      </w:r>
      <w:r w:rsidRPr="1600D4C6">
        <w:rPr>
          <w:rFonts w:cs="Times New Roman"/>
        </w:rPr>
        <w:t xml:space="preserve">), strateegilise kauba seadust (edaspidi ka </w:t>
      </w:r>
      <w:proofErr w:type="spellStart"/>
      <w:r w:rsidRPr="1600D4C6">
        <w:rPr>
          <w:rFonts w:cs="Times New Roman"/>
          <w:i/>
          <w:iCs/>
        </w:rPr>
        <w:t>StrKS</w:t>
      </w:r>
      <w:proofErr w:type="spellEnd"/>
      <w:r w:rsidRPr="1600D4C6">
        <w:rPr>
          <w:rFonts w:cs="Times New Roman"/>
        </w:rPr>
        <w:t xml:space="preserve">), riigisaladuse ja salastatud välisteabe seadust (edaspidi ka </w:t>
      </w:r>
      <w:r w:rsidRPr="1600D4C6">
        <w:rPr>
          <w:rFonts w:cs="Times New Roman"/>
          <w:i/>
          <w:iCs/>
        </w:rPr>
        <w:t>RSVS</w:t>
      </w:r>
      <w:r w:rsidRPr="1600D4C6">
        <w:rPr>
          <w:rFonts w:cs="Times New Roman"/>
        </w:rPr>
        <w:t xml:space="preserve">) </w:t>
      </w:r>
      <w:r w:rsidR="008E33D9">
        <w:rPr>
          <w:rFonts w:cs="Times New Roman"/>
          <w:szCs w:val="24"/>
        </w:rPr>
        <w:t>ning</w:t>
      </w:r>
      <w:r w:rsidRPr="1600D4C6">
        <w:rPr>
          <w:rFonts w:cs="Times New Roman"/>
        </w:rPr>
        <w:t xml:space="preserve"> riigilõivuseadust (edaspidi ka </w:t>
      </w:r>
      <w:r w:rsidRPr="1600D4C6">
        <w:rPr>
          <w:rFonts w:cs="Times New Roman"/>
          <w:i/>
          <w:iCs/>
        </w:rPr>
        <w:t>RLS</w:t>
      </w:r>
      <w:r w:rsidRPr="1600D4C6">
        <w:rPr>
          <w:rFonts w:cs="Times New Roman"/>
        </w:rPr>
        <w:t>).</w:t>
      </w:r>
    </w:p>
    <w:p w14:paraId="348008D5" w14:textId="77777777" w:rsidR="00A67755" w:rsidRPr="004B29A5" w:rsidRDefault="00A67755" w:rsidP="00961293">
      <w:pPr>
        <w:spacing w:after="0" w:line="240" w:lineRule="auto"/>
        <w:jc w:val="both"/>
        <w:rPr>
          <w:rFonts w:cs="Times New Roman"/>
          <w:b/>
          <w:szCs w:val="24"/>
        </w:rPr>
      </w:pPr>
    </w:p>
    <w:p w14:paraId="79F87856" w14:textId="12EE1D23" w:rsidR="00DF5663" w:rsidRPr="008F6D5C" w:rsidRDefault="1600D4C6" w:rsidP="001158AD">
      <w:pPr>
        <w:spacing w:after="0" w:line="240" w:lineRule="auto"/>
        <w:jc w:val="both"/>
        <w:rPr>
          <w:rFonts w:cs="Times New Roman"/>
          <w:b/>
          <w:bCs/>
        </w:rPr>
      </w:pPr>
      <w:r w:rsidRPr="1600D4C6">
        <w:rPr>
          <w:rFonts w:cs="Times New Roman"/>
          <w:b/>
          <w:bCs/>
        </w:rPr>
        <w:t>1.2. Eelnõu ettevalmistaja</w:t>
      </w:r>
    </w:p>
    <w:p w14:paraId="53E07D70" w14:textId="77777777" w:rsidR="00067375" w:rsidRPr="008F6D5C" w:rsidRDefault="00067375" w:rsidP="00067375">
      <w:pPr>
        <w:spacing w:after="0" w:line="240" w:lineRule="auto"/>
        <w:jc w:val="both"/>
        <w:rPr>
          <w:rFonts w:cs="Times New Roman"/>
          <w:b/>
        </w:rPr>
      </w:pPr>
    </w:p>
    <w:p w14:paraId="4C2D615E" w14:textId="30FEAE81" w:rsidR="00DF5663" w:rsidRPr="00582C7B" w:rsidRDefault="1600D4C6" w:rsidP="1600D4C6">
      <w:pPr>
        <w:spacing w:line="240" w:lineRule="auto"/>
        <w:jc w:val="both"/>
        <w:rPr>
          <w:rFonts w:cs="Times New Roman"/>
        </w:rPr>
      </w:pPr>
      <w:r w:rsidRPr="1600D4C6">
        <w:rPr>
          <w:rFonts w:cs="Times New Roman"/>
        </w:rPr>
        <w:t xml:space="preserve">Eelnõu ja seletuskirja on koostanud Kaitseministeeriumi õigusloome nõunik </w:t>
      </w:r>
      <w:r w:rsidRPr="1600D4C6">
        <w:rPr>
          <w:rFonts w:eastAsia="Calibri" w:cs="Times New Roman"/>
        </w:rPr>
        <w:t>Elise Saar (</w:t>
      </w:r>
      <w:hyperlink r:id="rId12">
        <w:r w:rsidRPr="1600D4C6">
          <w:rPr>
            <w:rStyle w:val="Hperlink"/>
            <w:rFonts w:eastAsia="Calibri" w:cs="Times New Roman"/>
          </w:rPr>
          <w:t>elise.saar@kaitseministeerium.ee</w:t>
        </w:r>
      </w:hyperlink>
      <w:r w:rsidRPr="1600D4C6">
        <w:rPr>
          <w:rFonts w:eastAsia="Calibri" w:cs="Times New Roman"/>
        </w:rPr>
        <w:t>) ja kaitsetööstuse arendamise erinõunik Indrek Sirp (</w:t>
      </w:r>
      <w:hyperlink r:id="rId13">
        <w:r w:rsidRPr="1600D4C6">
          <w:rPr>
            <w:rStyle w:val="Hperlink"/>
            <w:rFonts w:eastAsia="Calibri" w:cs="Times New Roman"/>
          </w:rPr>
          <w:t>indrek.sirp@kaitseministeerium.ee</w:t>
        </w:r>
      </w:hyperlink>
      <w:r w:rsidRPr="1600D4C6">
        <w:rPr>
          <w:rFonts w:eastAsia="Calibri" w:cs="Times New Roman"/>
        </w:rPr>
        <w:t>).</w:t>
      </w:r>
    </w:p>
    <w:p w14:paraId="6F34FB46" w14:textId="2F33EB0A" w:rsidR="00356EEA" w:rsidRPr="00582C7B" w:rsidRDefault="1600D4C6" w:rsidP="1600D4C6">
      <w:pPr>
        <w:spacing w:line="240" w:lineRule="auto"/>
        <w:jc w:val="both"/>
        <w:rPr>
          <w:rFonts w:eastAsia="Calibri" w:cs="Times New Roman"/>
          <w:color w:val="333333"/>
        </w:rPr>
      </w:pPr>
      <w:r w:rsidRPr="1600D4C6">
        <w:rPr>
          <w:rFonts w:eastAsia="Calibri" w:cs="Times New Roman"/>
        </w:rPr>
        <w:t>Eelnõu juriidilise ekspertiisi on teinud Kaitseministeeriumi õigusloome nõunik Marion Saarna-Kukk (</w:t>
      </w:r>
      <w:hyperlink r:id="rId14">
        <w:r w:rsidRPr="1600D4C6">
          <w:rPr>
            <w:rStyle w:val="Hperlink"/>
            <w:rFonts w:eastAsia="Calibri" w:cs="Times New Roman"/>
          </w:rPr>
          <w:t>marion.saarna-kukk@kaitseministeerium.ee</w:t>
        </w:r>
      </w:hyperlink>
      <w:r w:rsidRPr="1600D4C6">
        <w:rPr>
          <w:rFonts w:eastAsia="Calibri" w:cs="Times New Roman"/>
        </w:rPr>
        <w:t>).</w:t>
      </w:r>
    </w:p>
    <w:p w14:paraId="03FD432C" w14:textId="7F6EF906" w:rsidR="00DF5663" w:rsidRPr="00582C7B" w:rsidRDefault="00C923A5" w:rsidP="00CE0CDF">
      <w:pPr>
        <w:spacing w:after="0" w:line="240" w:lineRule="auto"/>
        <w:jc w:val="both"/>
        <w:rPr>
          <w:rFonts w:eastAsia="Calibri" w:cs="Times New Roman"/>
        </w:rPr>
      </w:pPr>
      <w:r w:rsidRPr="6F70A5C4">
        <w:rPr>
          <w:rFonts w:cs="Times New Roman"/>
        </w:rPr>
        <w:t xml:space="preserve">Eelnõu ja seletuskirja </w:t>
      </w:r>
      <w:r w:rsidR="00DF5663" w:rsidRPr="6F70A5C4">
        <w:rPr>
          <w:rFonts w:eastAsia="Calibri" w:cs="Times New Roman"/>
        </w:rPr>
        <w:t xml:space="preserve">on </w:t>
      </w:r>
      <w:r w:rsidRPr="6F70A5C4">
        <w:rPr>
          <w:rFonts w:eastAsia="Calibri" w:cs="Times New Roman"/>
        </w:rPr>
        <w:t xml:space="preserve">keeleliselt </w:t>
      </w:r>
      <w:r w:rsidR="00DF5663" w:rsidRPr="6F70A5C4">
        <w:rPr>
          <w:rFonts w:eastAsia="Calibri" w:cs="Times New Roman"/>
        </w:rPr>
        <w:t>toimetanud</w:t>
      </w:r>
      <w:r w:rsidRPr="6F70A5C4">
        <w:rPr>
          <w:rFonts w:eastAsia="Calibri" w:cs="Times New Roman"/>
        </w:rPr>
        <w:t xml:space="preserve"> </w:t>
      </w:r>
      <w:r w:rsidRPr="6F70A5C4">
        <w:rPr>
          <w:rFonts w:cs="Times New Roman"/>
          <w:color w:val="242424"/>
          <w:shd w:val="clear" w:color="auto" w:fill="FFFFFF"/>
        </w:rPr>
        <w:t>Luisa Tõlkebüroo eesti keele toimetaja Tiina Alekõrs (</w:t>
      </w:r>
      <w:hyperlink r:id="rId15" w:history="1">
        <w:r w:rsidRPr="6F70A5C4">
          <w:rPr>
            <w:rStyle w:val="Hperlink"/>
            <w:rFonts w:cs="Times New Roman"/>
            <w:shd w:val="clear" w:color="auto" w:fill="FFFFFF"/>
          </w:rPr>
          <w:t>tiina@luisa.ee</w:t>
        </w:r>
      </w:hyperlink>
      <w:r w:rsidRPr="6F70A5C4">
        <w:rPr>
          <w:rFonts w:cs="Times New Roman"/>
          <w:color w:val="242424"/>
          <w:shd w:val="clear" w:color="auto" w:fill="FFFFFF"/>
        </w:rPr>
        <w:t>)</w:t>
      </w:r>
      <w:r w:rsidR="00DF5663" w:rsidRPr="6F70A5C4">
        <w:rPr>
          <w:rFonts w:eastAsia="Calibri" w:cs="Times New Roman"/>
        </w:rPr>
        <w:t>.</w:t>
      </w:r>
    </w:p>
    <w:p w14:paraId="201CBB67" w14:textId="77777777" w:rsidR="00FE33CA" w:rsidRDefault="00FE33CA" w:rsidP="00961293">
      <w:pPr>
        <w:spacing w:after="0" w:line="240" w:lineRule="auto"/>
        <w:jc w:val="both"/>
        <w:rPr>
          <w:rFonts w:eastAsia="Calibri" w:cs="Times New Roman"/>
          <w:b/>
          <w:bCs/>
          <w:szCs w:val="24"/>
        </w:rPr>
      </w:pPr>
    </w:p>
    <w:p w14:paraId="2606914E" w14:textId="59D7EC9F" w:rsidR="008863C7" w:rsidRPr="008F6D5C" w:rsidRDefault="1600D4C6" w:rsidP="001158AD">
      <w:pPr>
        <w:spacing w:after="0" w:line="240" w:lineRule="auto"/>
        <w:jc w:val="both"/>
        <w:rPr>
          <w:rFonts w:eastAsia="Calibri" w:cs="Times New Roman"/>
          <w:b/>
          <w:bCs/>
        </w:rPr>
      </w:pPr>
      <w:r w:rsidRPr="1600D4C6">
        <w:rPr>
          <w:rFonts w:eastAsia="Calibri" w:cs="Times New Roman"/>
          <w:b/>
          <w:bCs/>
        </w:rPr>
        <w:t>1.3. Märkused</w:t>
      </w:r>
    </w:p>
    <w:p w14:paraId="4B9D76DD" w14:textId="77777777" w:rsidR="00067375" w:rsidRPr="008F6D5C" w:rsidRDefault="00067375" w:rsidP="00067375">
      <w:pPr>
        <w:spacing w:after="0" w:line="240" w:lineRule="auto"/>
        <w:jc w:val="both"/>
        <w:rPr>
          <w:rFonts w:eastAsia="Calibri" w:cs="Times New Roman"/>
          <w:b/>
        </w:rPr>
      </w:pPr>
    </w:p>
    <w:p w14:paraId="668326ED" w14:textId="5F5444C1" w:rsidR="00D61A46" w:rsidRPr="004B29A5" w:rsidRDefault="1600D4C6" w:rsidP="1600D4C6">
      <w:pPr>
        <w:spacing w:after="0" w:line="240" w:lineRule="auto"/>
        <w:jc w:val="both"/>
        <w:rPr>
          <w:rFonts w:eastAsia="Calibri" w:cs="Times New Roman"/>
        </w:rPr>
      </w:pPr>
      <w:r w:rsidRPr="1600D4C6">
        <w:rPr>
          <w:rFonts w:eastAsia="Calibri" w:cs="Times New Roman"/>
        </w:rPr>
        <w:t>Eelnõu ei ole seotud muu menetluses oleva eelnõuga ega Euroopa Liidu õiguse rakendamisega.</w:t>
      </w:r>
    </w:p>
    <w:p w14:paraId="6E55E25F" w14:textId="77777777" w:rsidR="00D61A46" w:rsidRPr="004B29A5" w:rsidRDefault="00D61A46" w:rsidP="00403D70">
      <w:pPr>
        <w:spacing w:after="0" w:line="240" w:lineRule="auto"/>
        <w:jc w:val="both"/>
        <w:rPr>
          <w:rFonts w:eastAsia="Calibri" w:cs="Times New Roman"/>
          <w:szCs w:val="24"/>
        </w:rPr>
      </w:pPr>
    </w:p>
    <w:p w14:paraId="65011827" w14:textId="24C412B1" w:rsidR="008863C7" w:rsidRPr="00582C7B" w:rsidRDefault="00D61A46" w:rsidP="1600D4C6">
      <w:pPr>
        <w:spacing w:after="0" w:line="240" w:lineRule="auto"/>
        <w:jc w:val="both"/>
        <w:rPr>
          <w:rFonts w:eastAsia="Calibri" w:cs="Times New Roman"/>
        </w:rPr>
      </w:pPr>
      <w:r w:rsidRPr="1600D4C6">
        <w:rPr>
          <w:rFonts w:eastAsia="Calibri" w:cs="Times New Roman"/>
        </w:rPr>
        <w:t xml:space="preserve">Eelnõu on </w:t>
      </w:r>
      <w:r w:rsidR="008863C7" w:rsidRPr="1600D4C6">
        <w:rPr>
          <w:rFonts w:eastAsia="Calibri" w:cs="Times New Roman"/>
        </w:rPr>
        <w:t>seotud Vabariigi Valitsuse te</w:t>
      </w:r>
      <w:r w:rsidRPr="1600D4C6">
        <w:rPr>
          <w:rFonts w:eastAsia="Calibri" w:cs="Times New Roman"/>
        </w:rPr>
        <w:t>gevusprogrammi</w:t>
      </w:r>
      <w:r w:rsidR="00C66F35" w:rsidRPr="1600D4C6">
        <w:rPr>
          <w:rFonts w:eastAsia="Calibri" w:cs="Times New Roman"/>
        </w:rPr>
        <w:t>ga.</w:t>
      </w:r>
      <w:r w:rsidR="00C66F35" w:rsidRPr="1600D4C6">
        <w:rPr>
          <w:rStyle w:val="Allmrkuseviide"/>
          <w:rFonts w:eastAsia="Calibri" w:cs="Times New Roman"/>
        </w:rPr>
        <w:footnoteReference w:id="2"/>
      </w:r>
    </w:p>
    <w:p w14:paraId="5A708007" w14:textId="0DA99281" w:rsidR="002370F2" w:rsidRPr="004B29A5" w:rsidRDefault="002370F2" w:rsidP="00403D70">
      <w:pPr>
        <w:spacing w:after="0" w:line="240" w:lineRule="auto"/>
        <w:jc w:val="both"/>
        <w:rPr>
          <w:rFonts w:eastAsia="Calibri" w:cs="Times New Roman"/>
          <w:szCs w:val="24"/>
        </w:rPr>
      </w:pPr>
    </w:p>
    <w:p w14:paraId="3D66060D" w14:textId="454B356D" w:rsidR="002370F2" w:rsidRPr="004B29A5" w:rsidRDefault="4D2E0780" w:rsidP="1600D4C6">
      <w:pPr>
        <w:spacing w:after="0" w:line="240" w:lineRule="auto"/>
        <w:jc w:val="both"/>
        <w:rPr>
          <w:rFonts w:eastAsia="Calibri" w:cs="Times New Roman"/>
        </w:rPr>
      </w:pPr>
      <w:r w:rsidRPr="1600D4C6">
        <w:rPr>
          <w:rFonts w:eastAsia="Calibri" w:cs="Times New Roman"/>
        </w:rPr>
        <w:t>E</w:t>
      </w:r>
      <w:r w:rsidR="002E69AD" w:rsidRPr="1600D4C6">
        <w:rPr>
          <w:rFonts w:eastAsia="Calibri" w:cs="Times New Roman"/>
        </w:rPr>
        <w:t>nne e</w:t>
      </w:r>
      <w:r w:rsidRPr="1600D4C6">
        <w:rPr>
          <w:rFonts w:eastAsia="Calibri" w:cs="Times New Roman"/>
        </w:rPr>
        <w:t xml:space="preserve">elnõu </w:t>
      </w:r>
      <w:r w:rsidR="002E69AD" w:rsidRPr="1600D4C6">
        <w:rPr>
          <w:rFonts w:eastAsia="Calibri" w:cs="Times New Roman"/>
        </w:rPr>
        <w:t>ettevalmistamist koostati</w:t>
      </w:r>
      <w:r w:rsidR="00135C70" w:rsidRPr="1600D4C6">
        <w:rPr>
          <w:rFonts w:eastAsia="Calibri" w:cs="Times New Roman"/>
        </w:rPr>
        <w:t xml:space="preserve"> väljatöötamiskavatsus</w:t>
      </w:r>
      <w:r w:rsidR="00FA6BBD" w:rsidRPr="1600D4C6">
        <w:rPr>
          <w:rStyle w:val="Allmrkuseviide"/>
          <w:rFonts w:eastAsia="Calibri" w:cs="Times New Roman"/>
        </w:rPr>
        <w:footnoteReference w:id="3"/>
      </w:r>
      <w:r w:rsidR="00135C70" w:rsidRPr="1600D4C6">
        <w:rPr>
          <w:rFonts w:eastAsia="Calibri" w:cs="Times New Roman"/>
        </w:rPr>
        <w:t xml:space="preserve"> (</w:t>
      </w:r>
      <w:r w:rsidR="002E69AD" w:rsidRPr="1600D4C6">
        <w:rPr>
          <w:rFonts w:eastAsia="Calibri" w:cs="Times New Roman"/>
        </w:rPr>
        <w:t xml:space="preserve">edaspidi </w:t>
      </w:r>
      <w:r w:rsidR="00135C70" w:rsidRPr="1600D4C6">
        <w:rPr>
          <w:rFonts w:eastAsia="Calibri" w:cs="Times New Roman"/>
          <w:i/>
          <w:iCs/>
        </w:rPr>
        <w:t>VTK</w:t>
      </w:r>
      <w:r w:rsidR="00135C70" w:rsidRPr="1600D4C6">
        <w:rPr>
          <w:rFonts w:eastAsia="Calibri" w:cs="Times New Roman"/>
        </w:rPr>
        <w:t xml:space="preserve">), mille raames kaasati </w:t>
      </w:r>
      <w:r w:rsidR="002E69AD" w:rsidRPr="1600D4C6">
        <w:rPr>
          <w:rFonts w:eastAsia="Calibri" w:cs="Times New Roman"/>
        </w:rPr>
        <w:t>Kaitsevägi, Siseministeerium</w:t>
      </w:r>
      <w:r w:rsidR="00135C70" w:rsidRPr="1600D4C6">
        <w:rPr>
          <w:rFonts w:eastAsia="Calibri" w:cs="Times New Roman"/>
        </w:rPr>
        <w:t xml:space="preserve">, Majandus- ja </w:t>
      </w:r>
      <w:r w:rsidR="002E69AD" w:rsidRPr="1600D4C6">
        <w:rPr>
          <w:rFonts w:eastAsia="Calibri" w:cs="Times New Roman"/>
        </w:rPr>
        <w:t>Kommunikatsiooniministeerium</w:t>
      </w:r>
      <w:r w:rsidR="00135C70" w:rsidRPr="1600D4C6">
        <w:rPr>
          <w:rFonts w:eastAsia="Calibri" w:cs="Times New Roman"/>
        </w:rPr>
        <w:t xml:space="preserve">, Politsei- ja </w:t>
      </w:r>
      <w:r w:rsidR="002E69AD" w:rsidRPr="1600D4C6">
        <w:rPr>
          <w:rFonts w:eastAsia="Calibri" w:cs="Times New Roman"/>
        </w:rPr>
        <w:t>Piirivalveamet</w:t>
      </w:r>
      <w:r w:rsidR="00135C70" w:rsidRPr="1600D4C6">
        <w:rPr>
          <w:rFonts w:eastAsia="Calibri" w:cs="Times New Roman"/>
        </w:rPr>
        <w:t>, Tarbija</w:t>
      </w:r>
      <w:r w:rsidR="00040758" w:rsidRPr="1600D4C6">
        <w:rPr>
          <w:rFonts w:eastAsia="Calibri" w:cs="Times New Roman"/>
        </w:rPr>
        <w:t>kaitse</w:t>
      </w:r>
      <w:r w:rsidR="00135C70" w:rsidRPr="1600D4C6">
        <w:rPr>
          <w:rFonts w:eastAsia="Calibri" w:cs="Times New Roman"/>
        </w:rPr>
        <w:t xml:space="preserve"> ja Tehnilise Järelevalve </w:t>
      </w:r>
      <w:r w:rsidR="002E69AD" w:rsidRPr="1600D4C6">
        <w:rPr>
          <w:rFonts w:eastAsia="Calibri" w:cs="Times New Roman"/>
        </w:rPr>
        <w:t>Amet</w:t>
      </w:r>
      <w:r w:rsidR="00135C70" w:rsidRPr="1600D4C6">
        <w:rPr>
          <w:rFonts w:eastAsia="Calibri" w:cs="Times New Roman"/>
        </w:rPr>
        <w:t>, Eesti Kaitse- ja Kosmosetööstus</w:t>
      </w:r>
      <w:r w:rsidR="00040758" w:rsidRPr="1600D4C6">
        <w:rPr>
          <w:rFonts w:eastAsia="Calibri" w:cs="Times New Roman"/>
        </w:rPr>
        <w:t>e</w:t>
      </w:r>
      <w:r w:rsidR="00135C70" w:rsidRPr="1600D4C6">
        <w:rPr>
          <w:rFonts w:eastAsia="Calibri" w:cs="Times New Roman"/>
        </w:rPr>
        <w:t xml:space="preserve"> </w:t>
      </w:r>
      <w:r w:rsidR="002E69AD" w:rsidRPr="1600D4C6">
        <w:rPr>
          <w:rFonts w:eastAsia="Calibri" w:cs="Times New Roman"/>
        </w:rPr>
        <w:t>Liit</w:t>
      </w:r>
      <w:r w:rsidR="00135C70" w:rsidRPr="1600D4C6">
        <w:rPr>
          <w:rFonts w:eastAsia="Calibri" w:cs="Times New Roman"/>
        </w:rPr>
        <w:t xml:space="preserve"> ning </w:t>
      </w:r>
      <w:r w:rsidR="002E69AD" w:rsidRPr="1600D4C6">
        <w:rPr>
          <w:rFonts w:eastAsia="Calibri" w:cs="Times New Roman"/>
        </w:rPr>
        <w:t>kaitsetööstusettevõtte</w:t>
      </w:r>
      <w:r w:rsidRPr="1600D4C6">
        <w:rPr>
          <w:rFonts w:eastAsia="Calibri" w:cs="Times New Roman"/>
        </w:rPr>
        <w:t>d</w:t>
      </w:r>
      <w:r w:rsidR="00135C70" w:rsidRPr="1600D4C6">
        <w:rPr>
          <w:rFonts w:eastAsia="Calibri" w:cs="Times New Roman"/>
        </w:rPr>
        <w:t>.</w:t>
      </w:r>
    </w:p>
    <w:p w14:paraId="714D7D79" w14:textId="10BFCF29" w:rsidR="00FA6BBD" w:rsidRPr="004B29A5" w:rsidRDefault="00FA6BBD" w:rsidP="00403D70">
      <w:pPr>
        <w:spacing w:after="0" w:line="240" w:lineRule="auto"/>
        <w:jc w:val="both"/>
        <w:rPr>
          <w:rFonts w:eastAsia="Calibri" w:cs="Times New Roman"/>
          <w:szCs w:val="24"/>
        </w:rPr>
      </w:pPr>
    </w:p>
    <w:p w14:paraId="743E054F" w14:textId="35535D96" w:rsidR="00A156F1" w:rsidRPr="004B29A5" w:rsidRDefault="00FA6BBD" w:rsidP="1600D4C6">
      <w:pPr>
        <w:spacing w:after="0" w:line="240" w:lineRule="auto"/>
        <w:jc w:val="both"/>
        <w:rPr>
          <w:rFonts w:eastAsia="Calibri" w:cs="Times New Roman"/>
        </w:rPr>
      </w:pPr>
      <w:r w:rsidRPr="1600D4C6">
        <w:rPr>
          <w:rFonts w:eastAsia="Calibri" w:cs="Times New Roman"/>
        </w:rPr>
        <w:t>Väljatöötamiskavatsuse kooskõlastamise tulemused võeti eelnõu koostamisel arvesse ning esitatud eelnõu vastab eelnevalt koostatud VTK-</w:t>
      </w:r>
      <w:proofErr w:type="spellStart"/>
      <w:r w:rsidRPr="1600D4C6">
        <w:rPr>
          <w:rFonts w:eastAsia="Calibri" w:cs="Times New Roman"/>
        </w:rPr>
        <w:t>le</w:t>
      </w:r>
      <w:proofErr w:type="spellEnd"/>
      <w:r w:rsidRPr="1600D4C6">
        <w:rPr>
          <w:rFonts w:eastAsia="Calibri" w:cs="Times New Roman"/>
        </w:rPr>
        <w:t>.</w:t>
      </w:r>
      <w:r w:rsidRPr="1600D4C6">
        <w:rPr>
          <w:rStyle w:val="Allmrkuseviide"/>
          <w:rFonts w:eastAsia="Calibri" w:cs="Times New Roman"/>
        </w:rPr>
        <w:footnoteReference w:id="4"/>
      </w:r>
      <w:r w:rsidR="00671457" w:rsidRPr="1600D4C6">
        <w:rPr>
          <w:rFonts w:eastAsia="Calibri" w:cs="Times New Roman"/>
        </w:rPr>
        <w:t xml:space="preserve"> VTK-d ei esitatud </w:t>
      </w:r>
      <w:r w:rsidR="00A156F1" w:rsidRPr="1600D4C6">
        <w:rPr>
          <w:rFonts w:eastAsia="Calibri" w:cs="Times New Roman"/>
        </w:rPr>
        <w:t>teadmiseks Riigikogule.</w:t>
      </w:r>
    </w:p>
    <w:p w14:paraId="59216F10" w14:textId="77777777" w:rsidR="00A156F1" w:rsidRPr="004B29A5" w:rsidRDefault="00A156F1" w:rsidP="00403D70">
      <w:pPr>
        <w:spacing w:after="0" w:line="240" w:lineRule="auto"/>
        <w:jc w:val="both"/>
        <w:rPr>
          <w:rFonts w:eastAsia="Calibri" w:cs="Times New Roman"/>
          <w:szCs w:val="24"/>
        </w:rPr>
      </w:pPr>
    </w:p>
    <w:p w14:paraId="0DF6A8F4" w14:textId="5DE6DA68" w:rsidR="002E69AD" w:rsidRPr="004B29A5" w:rsidRDefault="1600D4C6" w:rsidP="1600D4C6">
      <w:pPr>
        <w:spacing w:after="0" w:line="240" w:lineRule="auto"/>
        <w:jc w:val="both"/>
        <w:rPr>
          <w:rFonts w:eastAsia="Calibri" w:cs="Times New Roman"/>
        </w:rPr>
      </w:pPr>
      <w:r w:rsidRPr="1600D4C6">
        <w:rPr>
          <w:rFonts w:eastAsia="Calibri" w:cs="Times New Roman"/>
        </w:rPr>
        <w:t>Eelnõu koostamisel tuginetakse muu hulgas riikide relvaseaduse ja sõjarelvade regulatsioonide võrdluse ning praktika analüüsile, mille on teinud VTK raames advokaadibüroo Sorainen.</w:t>
      </w:r>
      <w:r w:rsidRPr="1600D4C6">
        <w:rPr>
          <w:rFonts w:cs="Times New Roman"/>
        </w:rPr>
        <w:t xml:space="preserve"> </w:t>
      </w:r>
      <w:r w:rsidRPr="1600D4C6">
        <w:rPr>
          <w:rFonts w:eastAsia="Calibri" w:cs="Times New Roman"/>
        </w:rPr>
        <w:t xml:space="preserve">Analüüsis võrreldi Eesti, Läti, Soome ja Poola sõjarelvade, laskemoona ja lahingumoona käsitlemist nimetatud riikide õiguses </w:t>
      </w:r>
      <w:r w:rsidR="008E33D9">
        <w:rPr>
          <w:rFonts w:eastAsia="Calibri" w:cs="Times New Roman"/>
          <w:szCs w:val="24"/>
        </w:rPr>
        <w:t>ning</w:t>
      </w:r>
      <w:r w:rsidRPr="1600D4C6">
        <w:rPr>
          <w:rFonts w:eastAsia="Calibri" w:cs="Times New Roman"/>
        </w:rPr>
        <w:t xml:space="preserve"> halduspraktikas.</w:t>
      </w:r>
    </w:p>
    <w:p w14:paraId="448C97F8" w14:textId="77777777" w:rsidR="002E69AD" w:rsidRPr="004B29A5" w:rsidRDefault="002E69AD" w:rsidP="00403D70">
      <w:pPr>
        <w:spacing w:after="0" w:line="240" w:lineRule="auto"/>
        <w:jc w:val="both"/>
        <w:rPr>
          <w:rFonts w:eastAsia="Calibri" w:cs="Times New Roman"/>
          <w:szCs w:val="24"/>
        </w:rPr>
      </w:pPr>
    </w:p>
    <w:p w14:paraId="0E154A80" w14:textId="0E82DEFA" w:rsidR="00995594" w:rsidRPr="004B29A5" w:rsidRDefault="1600D4C6" w:rsidP="1600D4C6">
      <w:pPr>
        <w:pStyle w:val="Vahedeta"/>
        <w:jc w:val="both"/>
        <w:rPr>
          <w:rFonts w:cs="Times New Roman"/>
        </w:rPr>
      </w:pPr>
      <w:r w:rsidRPr="1600D4C6">
        <w:rPr>
          <w:rFonts w:cs="Times New Roman"/>
        </w:rPr>
        <w:t>Eelnõu koostamisel võeti aluseks järgmised seaduste redaktsioonid:</w:t>
      </w:r>
    </w:p>
    <w:p w14:paraId="3F38D979" w14:textId="379771ED" w:rsidR="008863C7" w:rsidRPr="004B29A5" w:rsidRDefault="0068270C" w:rsidP="1600D4C6">
      <w:pPr>
        <w:pStyle w:val="Loendilik"/>
        <w:numPr>
          <w:ilvl w:val="0"/>
          <w:numId w:val="1"/>
        </w:numPr>
        <w:spacing w:line="240" w:lineRule="auto"/>
        <w:jc w:val="both"/>
        <w:rPr>
          <w:rFonts w:eastAsia="Calibri" w:cs="Times New Roman"/>
        </w:rPr>
      </w:pPr>
      <w:r w:rsidRPr="1600D4C6">
        <w:rPr>
          <w:rFonts w:eastAsia="Calibri" w:cs="Times New Roman"/>
        </w:rPr>
        <w:t xml:space="preserve">relvaseadus </w:t>
      </w:r>
      <w:r w:rsidRPr="1600D4C6">
        <w:rPr>
          <w:rFonts w:cs="Times New Roman"/>
        </w:rPr>
        <w:t xml:space="preserve">‒ </w:t>
      </w:r>
      <w:r w:rsidRPr="004B29A5">
        <w:rPr>
          <w:rFonts w:cs="Times New Roman"/>
          <w:szCs w:val="24"/>
        </w:rPr>
        <w:tab/>
      </w:r>
      <w:r w:rsidRPr="1600D4C6">
        <w:rPr>
          <w:rFonts w:cs="Times New Roman"/>
        </w:rPr>
        <w:t>RT I, 06.07.2023, 12;</w:t>
      </w:r>
    </w:p>
    <w:p w14:paraId="6A83D41C" w14:textId="61206584" w:rsidR="00957EE7" w:rsidRPr="004B29A5" w:rsidRDefault="1600D4C6" w:rsidP="1600D4C6">
      <w:pPr>
        <w:pStyle w:val="Loendilik"/>
        <w:numPr>
          <w:ilvl w:val="0"/>
          <w:numId w:val="1"/>
        </w:numPr>
        <w:spacing w:line="240" w:lineRule="auto"/>
        <w:jc w:val="both"/>
        <w:rPr>
          <w:rFonts w:eastAsia="Calibri" w:cs="Times New Roman"/>
        </w:rPr>
      </w:pPr>
      <w:r w:rsidRPr="1600D4C6">
        <w:rPr>
          <w:rFonts w:eastAsia="Calibri" w:cs="Times New Roman"/>
        </w:rPr>
        <w:t xml:space="preserve">karistusseadustik </w:t>
      </w:r>
      <w:r w:rsidRPr="1600D4C6">
        <w:rPr>
          <w:rFonts w:cs="Times New Roman"/>
        </w:rPr>
        <w:t>‒</w:t>
      </w:r>
      <w:r w:rsidRPr="1600D4C6">
        <w:rPr>
          <w:rFonts w:eastAsia="Calibri" w:cs="Times New Roman"/>
        </w:rPr>
        <w:t xml:space="preserve"> RT I, 06.07.2023, 40;</w:t>
      </w:r>
    </w:p>
    <w:p w14:paraId="63F7B275" w14:textId="52CB929B" w:rsidR="00B475C3" w:rsidRPr="004B29A5" w:rsidRDefault="1600D4C6" w:rsidP="1600D4C6">
      <w:pPr>
        <w:pStyle w:val="Loendilik"/>
        <w:numPr>
          <w:ilvl w:val="0"/>
          <w:numId w:val="1"/>
        </w:numPr>
        <w:spacing w:line="240" w:lineRule="auto"/>
        <w:jc w:val="both"/>
        <w:rPr>
          <w:rFonts w:eastAsia="Calibri" w:cs="Times New Roman"/>
        </w:rPr>
      </w:pPr>
      <w:r w:rsidRPr="1600D4C6">
        <w:rPr>
          <w:rFonts w:cs="Times New Roman"/>
        </w:rPr>
        <w:t>kriminaalmenetluse seadustik ‒ RT I, 06.07.2023, 49;</w:t>
      </w:r>
    </w:p>
    <w:p w14:paraId="18E1DB14" w14:textId="6C7BB591" w:rsidR="00F23EEA" w:rsidRPr="004B29A5" w:rsidRDefault="1600D4C6" w:rsidP="1600D4C6">
      <w:pPr>
        <w:pStyle w:val="Loendilik"/>
        <w:numPr>
          <w:ilvl w:val="0"/>
          <w:numId w:val="1"/>
        </w:numPr>
        <w:spacing w:line="240" w:lineRule="auto"/>
        <w:jc w:val="both"/>
        <w:rPr>
          <w:rFonts w:eastAsia="Calibri" w:cs="Times New Roman"/>
        </w:rPr>
      </w:pPr>
      <w:proofErr w:type="spellStart"/>
      <w:r w:rsidRPr="1600D4C6">
        <w:rPr>
          <w:rFonts w:cs="Times New Roman"/>
        </w:rPr>
        <w:t>lõhkematerjaliseadus</w:t>
      </w:r>
      <w:proofErr w:type="spellEnd"/>
      <w:r w:rsidRPr="1600D4C6">
        <w:rPr>
          <w:rFonts w:cs="Times New Roman"/>
        </w:rPr>
        <w:t xml:space="preserve"> ‒ RT I, 04.01.2021, 9;</w:t>
      </w:r>
    </w:p>
    <w:p w14:paraId="60F16E17" w14:textId="7B953302" w:rsidR="00F23EEA" w:rsidRPr="00582C7B" w:rsidRDefault="1600D4C6" w:rsidP="1600D4C6">
      <w:pPr>
        <w:pStyle w:val="Loendilik"/>
        <w:numPr>
          <w:ilvl w:val="0"/>
          <w:numId w:val="1"/>
        </w:numPr>
        <w:spacing w:line="240" w:lineRule="auto"/>
        <w:jc w:val="both"/>
        <w:rPr>
          <w:rFonts w:eastAsia="Calibri" w:cs="Times New Roman"/>
        </w:rPr>
      </w:pPr>
      <w:r w:rsidRPr="1600D4C6">
        <w:rPr>
          <w:rFonts w:cs="Times New Roman"/>
        </w:rPr>
        <w:t>riigisaladuse ja salastatud välisteabe seaduse muutmine ‒ RT I, 07.03.2023, 10;</w:t>
      </w:r>
    </w:p>
    <w:p w14:paraId="049D3C56" w14:textId="25D2D834" w:rsidR="00F6484B" w:rsidRPr="00F6484B" w:rsidRDefault="1600D4C6" w:rsidP="1600D4C6">
      <w:pPr>
        <w:pStyle w:val="Loendilik"/>
        <w:numPr>
          <w:ilvl w:val="0"/>
          <w:numId w:val="1"/>
        </w:numPr>
        <w:spacing w:line="240" w:lineRule="auto"/>
        <w:jc w:val="both"/>
        <w:rPr>
          <w:rFonts w:eastAsia="Calibri" w:cs="Times New Roman"/>
        </w:rPr>
      </w:pPr>
      <w:r w:rsidRPr="1600D4C6">
        <w:rPr>
          <w:rFonts w:cs="Times New Roman"/>
        </w:rPr>
        <w:t>strateegilise kauba seadus ‒ RT I, 12.02.2020, 7;</w:t>
      </w:r>
    </w:p>
    <w:p w14:paraId="5F704876" w14:textId="24BCFBC3" w:rsidR="004C3886" w:rsidRPr="00582C7B" w:rsidRDefault="1600D4C6" w:rsidP="1600D4C6">
      <w:pPr>
        <w:pStyle w:val="Loendilik"/>
        <w:numPr>
          <w:ilvl w:val="0"/>
          <w:numId w:val="1"/>
        </w:numPr>
        <w:spacing w:line="240" w:lineRule="auto"/>
        <w:jc w:val="both"/>
        <w:rPr>
          <w:rFonts w:eastAsia="Calibri" w:cs="Times New Roman"/>
        </w:rPr>
      </w:pPr>
      <w:r w:rsidRPr="1600D4C6">
        <w:rPr>
          <w:rFonts w:cs="Times New Roman"/>
        </w:rPr>
        <w:t>riigilõivuseadus ‒ RT I, 30.04.2024, 7.</w:t>
      </w:r>
    </w:p>
    <w:p w14:paraId="3910909C" w14:textId="18ACEF73" w:rsidR="0068270C" w:rsidRDefault="1600D4C6" w:rsidP="00CE0CDF">
      <w:pPr>
        <w:spacing w:after="0" w:line="240" w:lineRule="auto"/>
        <w:jc w:val="both"/>
        <w:rPr>
          <w:rFonts w:cs="Times New Roman"/>
        </w:rPr>
      </w:pPr>
      <w:r w:rsidRPr="1600D4C6">
        <w:rPr>
          <w:rFonts w:cs="Times New Roman"/>
        </w:rPr>
        <w:t>Eelnõu vastuvõtmiseks on vaja Riigikogu koosseisu poolthäälte enamust.</w:t>
      </w:r>
    </w:p>
    <w:p w14:paraId="152FF91D" w14:textId="77777777" w:rsidR="00F445FE" w:rsidRPr="00582C7B" w:rsidRDefault="00F445FE" w:rsidP="00961293">
      <w:pPr>
        <w:spacing w:after="0" w:line="240" w:lineRule="auto"/>
        <w:jc w:val="both"/>
        <w:rPr>
          <w:rFonts w:eastAsia="Calibri" w:cs="Times New Roman"/>
          <w:szCs w:val="24"/>
        </w:rPr>
      </w:pPr>
    </w:p>
    <w:p w14:paraId="6531184C" w14:textId="66609693" w:rsidR="00F445FE" w:rsidRDefault="1600D4C6" w:rsidP="001158AD">
      <w:pPr>
        <w:spacing w:after="0" w:line="240" w:lineRule="auto"/>
        <w:jc w:val="both"/>
        <w:rPr>
          <w:rFonts w:eastAsia="Calibri" w:cs="Times New Roman"/>
          <w:b/>
          <w:bCs/>
        </w:rPr>
      </w:pPr>
      <w:r w:rsidRPr="1600D4C6">
        <w:rPr>
          <w:rFonts w:eastAsia="Calibri" w:cs="Times New Roman"/>
          <w:b/>
          <w:bCs/>
        </w:rPr>
        <w:t>2. Seaduse eesmärk</w:t>
      </w:r>
    </w:p>
    <w:p w14:paraId="227D67C9" w14:textId="77777777" w:rsidR="007F5692" w:rsidRPr="008F6D5C" w:rsidRDefault="007F5692" w:rsidP="00961293">
      <w:pPr>
        <w:spacing w:after="0" w:line="240" w:lineRule="auto"/>
        <w:jc w:val="both"/>
        <w:rPr>
          <w:rFonts w:eastAsia="Calibri" w:cs="Times New Roman"/>
          <w:b/>
          <w:szCs w:val="24"/>
        </w:rPr>
      </w:pPr>
    </w:p>
    <w:p w14:paraId="57C8B87F" w14:textId="54A2ACCE" w:rsidR="005A69C4" w:rsidRPr="004B29A5" w:rsidRDefault="1600D4C6" w:rsidP="1600D4C6">
      <w:pPr>
        <w:spacing w:line="240" w:lineRule="auto"/>
        <w:jc w:val="both"/>
        <w:rPr>
          <w:rFonts w:eastAsia="Calibri" w:cs="Times New Roman"/>
        </w:rPr>
      </w:pPr>
      <w:r w:rsidRPr="1600D4C6">
        <w:rPr>
          <w:rFonts w:eastAsia="Calibri" w:cs="Times New Roman"/>
        </w:rPr>
        <w:t xml:space="preserve">Eelnõu eesmärk on tugevdada Eesti kaitsetööstust ja tagada Eestis </w:t>
      </w:r>
      <w:r w:rsidR="008E33D9" w:rsidRPr="004B29A5">
        <w:rPr>
          <w:rFonts w:eastAsia="Calibri" w:cs="Times New Roman"/>
          <w:szCs w:val="24"/>
        </w:rPr>
        <w:t xml:space="preserve">kaitsetööstusele </w:t>
      </w:r>
      <w:r w:rsidRPr="1600D4C6">
        <w:rPr>
          <w:rFonts w:eastAsia="Calibri" w:cs="Times New Roman"/>
        </w:rPr>
        <w:t>konkurentsivõimeline keskkond.</w:t>
      </w:r>
    </w:p>
    <w:p w14:paraId="56045AE5" w14:textId="45FEB090" w:rsidR="00153C03" w:rsidRPr="004B29A5" w:rsidRDefault="1600D4C6" w:rsidP="1600D4C6">
      <w:pPr>
        <w:spacing w:line="240" w:lineRule="auto"/>
        <w:jc w:val="both"/>
        <w:rPr>
          <w:rFonts w:eastAsia="Calibri" w:cs="Times New Roman"/>
        </w:rPr>
      </w:pPr>
      <w:r w:rsidRPr="1600D4C6">
        <w:rPr>
          <w:rFonts w:eastAsia="Calibri" w:cs="Times New Roman"/>
        </w:rPr>
        <w:t>Eelnõu koostamisel on arvesse võetud ettevõtjate kogemusi asjakohaste õigusnormide rakendamisel ning seaduse muudatustega vähendatakse ettevõtjate halduskoormust tegevus- ja käitlemislubade taotlemisel ja menetlemisel. Eelnõu väljatöötamisel on silmas peetud järgmisi eri</w:t>
      </w:r>
      <w:r w:rsidRPr="1600D4C6">
        <w:rPr>
          <w:rFonts w:eastAsia="Times New Roman" w:cs="Times New Roman"/>
        </w:rPr>
        <w:t>eesmärke:</w:t>
      </w:r>
    </w:p>
    <w:p w14:paraId="6748711E" w14:textId="6F36242C" w:rsidR="0068270C" w:rsidRPr="004B29A5" w:rsidRDefault="1600D4C6" w:rsidP="1600D4C6">
      <w:pPr>
        <w:pStyle w:val="Loendilik"/>
        <w:numPr>
          <w:ilvl w:val="0"/>
          <w:numId w:val="2"/>
        </w:numPr>
        <w:spacing w:line="240" w:lineRule="auto"/>
        <w:jc w:val="both"/>
        <w:rPr>
          <w:rFonts w:eastAsia="Calibri" w:cs="Times New Roman"/>
        </w:rPr>
      </w:pPr>
      <w:r w:rsidRPr="1600D4C6">
        <w:rPr>
          <w:rFonts w:eastAsia="Calibri" w:cs="Times New Roman"/>
        </w:rPr>
        <w:t>võimaldada anda tegevusluba ka Eesti ja Euroopa Liiduga sõbralikes suhetes olevate kolmandate riikide ettevõtjatele, mille omanikud, osanikud või aktsionärid ei ole NATO või Euroopa Liidu liikmesriikide kodanikud;</w:t>
      </w:r>
    </w:p>
    <w:p w14:paraId="4860E433" w14:textId="63D1EF12" w:rsidR="002C35DB" w:rsidRPr="004B29A5" w:rsidRDefault="1600D4C6" w:rsidP="1600D4C6">
      <w:pPr>
        <w:pStyle w:val="Loendilik"/>
        <w:numPr>
          <w:ilvl w:val="0"/>
          <w:numId w:val="2"/>
        </w:numPr>
        <w:spacing w:line="240" w:lineRule="auto"/>
        <w:jc w:val="both"/>
        <w:rPr>
          <w:rFonts w:eastAsia="Calibri" w:cs="Times New Roman"/>
        </w:rPr>
      </w:pPr>
      <w:r w:rsidRPr="1600D4C6">
        <w:rPr>
          <w:rFonts w:eastAsia="Calibri" w:cs="Times New Roman"/>
        </w:rPr>
        <w:t>võimaldada osutada</w:t>
      </w:r>
      <w:r w:rsidRPr="1600D4C6">
        <w:rPr>
          <w:rFonts w:cs="Times New Roman"/>
        </w:rPr>
        <w:t xml:space="preserve"> </w:t>
      </w:r>
      <w:r w:rsidRPr="1600D4C6">
        <w:rPr>
          <w:rFonts w:eastAsia="Calibri" w:cs="Times New Roman"/>
        </w:rPr>
        <w:t xml:space="preserve">relvade, laske- ja lahingmoona veoteenust selliselt, et tegevusluba ei nõutaks ettevõtjalt, kes ei ole Eestis registreeritud </w:t>
      </w:r>
      <w:r w:rsidR="008E33D9">
        <w:rPr>
          <w:rFonts w:eastAsia="Calibri" w:cs="Times New Roman"/>
          <w:szCs w:val="24"/>
        </w:rPr>
        <w:t>ning</w:t>
      </w:r>
      <w:r w:rsidRPr="1600D4C6">
        <w:rPr>
          <w:rFonts w:eastAsia="Calibri" w:cs="Times New Roman"/>
        </w:rPr>
        <w:t xml:space="preserve"> osutab veoteenust Eestis ühekordselt;</w:t>
      </w:r>
    </w:p>
    <w:p w14:paraId="497D5684" w14:textId="24B23481" w:rsidR="002C35DB" w:rsidRPr="004B29A5" w:rsidRDefault="1600D4C6" w:rsidP="1600D4C6">
      <w:pPr>
        <w:pStyle w:val="Loendilik"/>
        <w:numPr>
          <w:ilvl w:val="0"/>
          <w:numId w:val="2"/>
        </w:numPr>
        <w:spacing w:line="240" w:lineRule="auto"/>
        <w:jc w:val="both"/>
        <w:rPr>
          <w:rFonts w:eastAsia="Calibri" w:cs="Times New Roman"/>
        </w:rPr>
      </w:pPr>
      <w:r w:rsidRPr="1600D4C6">
        <w:rPr>
          <w:rFonts w:eastAsia="Calibri" w:cs="Times New Roman"/>
        </w:rPr>
        <w:t xml:space="preserve">vähendada dubleeritud loamenetlust selliselt, et ettevõtjalt ei nõuta nii relvaseaduse kui ka </w:t>
      </w:r>
      <w:proofErr w:type="spellStart"/>
      <w:r w:rsidRPr="1600D4C6">
        <w:rPr>
          <w:rFonts w:eastAsia="Calibri" w:cs="Times New Roman"/>
        </w:rPr>
        <w:t>lõhkematerjaliseaduse</w:t>
      </w:r>
      <w:proofErr w:type="spellEnd"/>
      <w:r w:rsidRPr="1600D4C6">
        <w:rPr>
          <w:rFonts w:eastAsia="Calibri" w:cs="Times New Roman"/>
        </w:rPr>
        <w:t xml:space="preserve"> alusel tegevusluba;</w:t>
      </w:r>
    </w:p>
    <w:p w14:paraId="0E6A8367" w14:textId="6394EE23" w:rsidR="002C35DB" w:rsidRPr="00582C7B" w:rsidRDefault="1600D4C6" w:rsidP="1600D4C6">
      <w:pPr>
        <w:pStyle w:val="Loendilik"/>
        <w:numPr>
          <w:ilvl w:val="0"/>
          <w:numId w:val="2"/>
        </w:numPr>
        <w:spacing w:line="240" w:lineRule="auto"/>
        <w:jc w:val="both"/>
        <w:rPr>
          <w:rFonts w:cs="Times New Roman"/>
        </w:rPr>
      </w:pPr>
      <w:r w:rsidRPr="1600D4C6">
        <w:rPr>
          <w:rFonts w:eastAsia="Calibri" w:cs="Times New Roman"/>
        </w:rPr>
        <w:t xml:space="preserve">vähendada dubleeritud loamenetlust selliselt, et ettevõtjalt ei nõuta nii relvaseaduse kui ka </w:t>
      </w:r>
      <w:proofErr w:type="spellStart"/>
      <w:r w:rsidRPr="1600D4C6">
        <w:rPr>
          <w:rFonts w:eastAsia="Calibri" w:cs="Times New Roman"/>
        </w:rPr>
        <w:t>lõhkematerjaliseaduse</w:t>
      </w:r>
      <w:proofErr w:type="spellEnd"/>
      <w:r w:rsidRPr="1600D4C6">
        <w:rPr>
          <w:rFonts w:eastAsia="Calibri" w:cs="Times New Roman"/>
        </w:rPr>
        <w:t xml:space="preserve"> alusel käitlemiskoha käitamisluba;</w:t>
      </w:r>
    </w:p>
    <w:p w14:paraId="5BE40B9E" w14:textId="51354BD0" w:rsidR="002C35DB" w:rsidRPr="00582C7B" w:rsidRDefault="1600D4C6" w:rsidP="1600D4C6">
      <w:pPr>
        <w:pStyle w:val="Loendilik"/>
        <w:numPr>
          <w:ilvl w:val="0"/>
          <w:numId w:val="2"/>
        </w:numPr>
        <w:spacing w:line="240" w:lineRule="auto"/>
        <w:jc w:val="both"/>
        <w:rPr>
          <w:rFonts w:eastAsia="Calibri" w:cs="Times New Roman"/>
        </w:rPr>
      </w:pPr>
      <w:r w:rsidRPr="1600D4C6">
        <w:rPr>
          <w:rFonts w:eastAsia="Calibri" w:cs="Times New Roman"/>
        </w:rPr>
        <w:t xml:space="preserve">võimaldada toota sõidukeid, veesõidukeid, õhusõidukeid ja muid tooteid relvaseaduse alusel nõutava tegevusloata, kui neile </w:t>
      </w:r>
      <w:r w:rsidR="008E33D9" w:rsidRPr="004B29A5">
        <w:rPr>
          <w:rFonts w:eastAsia="Calibri" w:cs="Times New Roman"/>
          <w:szCs w:val="24"/>
        </w:rPr>
        <w:t xml:space="preserve">ei paigaldata </w:t>
      </w:r>
      <w:r w:rsidRPr="1600D4C6">
        <w:rPr>
          <w:rFonts w:eastAsia="Calibri" w:cs="Times New Roman"/>
        </w:rPr>
        <w:t>tootmise käigus sõjarelva;</w:t>
      </w:r>
    </w:p>
    <w:p w14:paraId="01C570AB" w14:textId="4D07F875" w:rsidR="002C35DB" w:rsidRPr="004B29A5" w:rsidRDefault="1600D4C6" w:rsidP="1600D4C6">
      <w:pPr>
        <w:pStyle w:val="Loendilik"/>
        <w:numPr>
          <w:ilvl w:val="0"/>
          <w:numId w:val="2"/>
        </w:numPr>
        <w:spacing w:line="240" w:lineRule="auto"/>
        <w:jc w:val="both"/>
        <w:rPr>
          <w:rFonts w:eastAsia="Calibri" w:cs="Times New Roman"/>
        </w:rPr>
      </w:pPr>
      <w:r w:rsidRPr="1600D4C6">
        <w:rPr>
          <w:rFonts w:eastAsia="Calibri" w:cs="Times New Roman"/>
        </w:rPr>
        <w:t>muuta taustakontrolli tegemine ökonoomsemaks nii ettevõtjatele kui ka valitsusasutustele, kes taustakontrolli tegemisega kokku puutuvad;</w:t>
      </w:r>
    </w:p>
    <w:p w14:paraId="229E5102" w14:textId="71E8A587" w:rsidR="000A17AA" w:rsidRPr="004B29A5" w:rsidRDefault="1600D4C6" w:rsidP="1600D4C6">
      <w:pPr>
        <w:pStyle w:val="Loendilik"/>
        <w:numPr>
          <w:ilvl w:val="0"/>
          <w:numId w:val="2"/>
        </w:numPr>
        <w:spacing w:line="240" w:lineRule="auto"/>
        <w:jc w:val="both"/>
        <w:rPr>
          <w:rFonts w:eastAsia="Calibri" w:cs="Times New Roman"/>
        </w:rPr>
      </w:pPr>
      <w:r w:rsidRPr="1600D4C6">
        <w:rPr>
          <w:rFonts w:eastAsia="Calibri" w:cs="Times New Roman"/>
        </w:rPr>
        <w:t xml:space="preserve">täiendada kriminaalmenetluse alustamise välistavaid asjaolusid, et isikud saaksid </w:t>
      </w:r>
      <w:r w:rsidR="008E33D9" w:rsidRPr="004B29A5">
        <w:rPr>
          <w:rFonts w:eastAsia="Calibri" w:cs="Times New Roman"/>
          <w:szCs w:val="24"/>
        </w:rPr>
        <w:t>loovutada</w:t>
      </w:r>
      <w:r w:rsidR="008E33D9" w:rsidRPr="004B29A5">
        <w:rPr>
          <w:rFonts w:cs="Times New Roman"/>
          <w:szCs w:val="24"/>
        </w:rPr>
        <w:t xml:space="preserve"> </w:t>
      </w:r>
      <w:r w:rsidRPr="1600D4C6">
        <w:rPr>
          <w:rFonts w:cs="Times New Roman"/>
        </w:rPr>
        <w:t xml:space="preserve">Politsei- ja Piirivalveametile </w:t>
      </w:r>
      <w:r w:rsidRPr="1600D4C6">
        <w:rPr>
          <w:rFonts w:eastAsia="Calibri" w:cs="Times New Roman"/>
        </w:rPr>
        <w:t>ebaseaduslikus valduses olevaid sõjarelvi;</w:t>
      </w:r>
    </w:p>
    <w:p w14:paraId="29A1B130" w14:textId="1198DA37" w:rsidR="000A17AA" w:rsidRPr="004B29A5" w:rsidRDefault="1600D4C6" w:rsidP="1600D4C6">
      <w:pPr>
        <w:pStyle w:val="Loendilik"/>
        <w:numPr>
          <w:ilvl w:val="0"/>
          <w:numId w:val="2"/>
        </w:numPr>
        <w:spacing w:line="240" w:lineRule="auto"/>
        <w:jc w:val="both"/>
        <w:rPr>
          <w:rFonts w:eastAsia="Calibri" w:cs="Times New Roman"/>
        </w:rPr>
      </w:pPr>
      <w:r w:rsidRPr="1600D4C6">
        <w:rPr>
          <w:rFonts w:eastAsia="Calibri" w:cs="Times New Roman"/>
        </w:rPr>
        <w:t>võimaldada paremini kindlustada, et riigi julgeoleku seisukohalt tundlikku teavet töödeldakse ainult nõuetele vastaval alal või akrediteeritud töötlussüsteemis ning seda teevad usaldusväärsed juurdepääsuõiguse ja teadmisvajadusega isikud;</w:t>
      </w:r>
    </w:p>
    <w:p w14:paraId="624E45B9" w14:textId="2ED0D9B0" w:rsidR="00BB792F" w:rsidRDefault="1600D4C6" w:rsidP="1600D4C6">
      <w:pPr>
        <w:pStyle w:val="Loendilik"/>
        <w:numPr>
          <w:ilvl w:val="0"/>
          <w:numId w:val="2"/>
        </w:numPr>
        <w:spacing w:line="240" w:lineRule="auto"/>
        <w:jc w:val="both"/>
        <w:rPr>
          <w:rFonts w:eastAsia="Calibri" w:cs="Times New Roman"/>
        </w:rPr>
      </w:pPr>
      <w:r w:rsidRPr="1600D4C6">
        <w:rPr>
          <w:rFonts w:eastAsia="Calibri" w:cs="Times New Roman"/>
        </w:rPr>
        <w:t xml:space="preserve">luua soodsamad tingimused innovatsiooniks ja arendustegevuseks rahalise toetuse saamiseks ning </w:t>
      </w:r>
      <w:r w:rsidR="008E33D9">
        <w:rPr>
          <w:rFonts w:eastAsia="Calibri" w:cs="Times New Roman"/>
          <w:szCs w:val="24"/>
        </w:rPr>
        <w:t>seega</w:t>
      </w:r>
      <w:r w:rsidRPr="1600D4C6">
        <w:rPr>
          <w:rFonts w:eastAsia="Calibri" w:cs="Times New Roman"/>
        </w:rPr>
        <w:t xml:space="preserve"> täiustada Euroopa Kaitsefondis osalemiseks riikliku tagatise andmist;</w:t>
      </w:r>
    </w:p>
    <w:p w14:paraId="48F9C56F" w14:textId="6D8C6764" w:rsidR="00C3397C" w:rsidRPr="004B29A5" w:rsidRDefault="008E33D9" w:rsidP="1600D4C6">
      <w:pPr>
        <w:pStyle w:val="Loendilik"/>
        <w:numPr>
          <w:ilvl w:val="0"/>
          <w:numId w:val="2"/>
        </w:numPr>
        <w:spacing w:line="240" w:lineRule="auto"/>
        <w:jc w:val="both"/>
        <w:rPr>
          <w:rFonts w:eastAsia="Calibri" w:cs="Times New Roman"/>
        </w:rPr>
      </w:pPr>
      <w:r>
        <w:rPr>
          <w:rFonts w:eastAsia="Calibri" w:cs="Times New Roman"/>
          <w:szCs w:val="24"/>
        </w:rPr>
        <w:t>t</w:t>
      </w:r>
      <w:r w:rsidR="00BB792F">
        <w:rPr>
          <w:rFonts w:eastAsia="Calibri" w:cs="Times New Roman"/>
          <w:szCs w:val="24"/>
        </w:rPr>
        <w:t>äiendada</w:t>
      </w:r>
      <w:r w:rsidR="1600D4C6" w:rsidRPr="1600D4C6">
        <w:rPr>
          <w:rFonts w:eastAsia="Calibri" w:cs="Times New Roman"/>
        </w:rPr>
        <w:t xml:space="preserve"> riigilõivuseadust uute alustega, mis on seotud pädevustunnistuse andmisega.</w:t>
      </w:r>
    </w:p>
    <w:p w14:paraId="13520272" w14:textId="77777777" w:rsidR="00C06959" w:rsidRDefault="00C06959" w:rsidP="00961293">
      <w:pPr>
        <w:spacing w:after="0" w:line="240" w:lineRule="auto"/>
        <w:jc w:val="both"/>
        <w:rPr>
          <w:rFonts w:eastAsia="Times New Roman" w:cs="Times New Roman"/>
          <w:b/>
          <w:bCs/>
          <w:szCs w:val="24"/>
        </w:rPr>
      </w:pPr>
    </w:p>
    <w:p w14:paraId="3C9D0EC4" w14:textId="5A346208" w:rsidR="008863C7" w:rsidRPr="008F6D5C" w:rsidRDefault="1600D4C6" w:rsidP="001158AD">
      <w:pPr>
        <w:spacing w:after="0" w:line="240" w:lineRule="auto"/>
        <w:jc w:val="both"/>
        <w:rPr>
          <w:rFonts w:eastAsia="Times New Roman" w:cs="Times New Roman"/>
          <w:b/>
          <w:bCs/>
        </w:rPr>
      </w:pPr>
      <w:r w:rsidRPr="1600D4C6">
        <w:rPr>
          <w:rFonts w:eastAsia="Times New Roman" w:cs="Times New Roman"/>
          <w:b/>
          <w:bCs/>
        </w:rPr>
        <w:t>3. Eelnõu sisu ja võrdlev analüüs</w:t>
      </w:r>
    </w:p>
    <w:p w14:paraId="26A1A972" w14:textId="77777777" w:rsidR="00067375" w:rsidRPr="008F6D5C" w:rsidRDefault="00067375" w:rsidP="00067375">
      <w:pPr>
        <w:spacing w:after="0" w:line="240" w:lineRule="auto"/>
        <w:jc w:val="both"/>
        <w:rPr>
          <w:rFonts w:eastAsia="Times New Roman" w:cs="Times New Roman"/>
          <w:b/>
        </w:rPr>
      </w:pPr>
    </w:p>
    <w:p w14:paraId="704C3F4E" w14:textId="76103FE8" w:rsidR="008863C7" w:rsidRPr="00582C7B" w:rsidRDefault="1600D4C6" w:rsidP="004238BB">
      <w:pPr>
        <w:spacing w:after="0" w:line="240" w:lineRule="auto"/>
        <w:jc w:val="both"/>
        <w:rPr>
          <w:rFonts w:cs="Times New Roman"/>
        </w:rPr>
      </w:pPr>
      <w:r w:rsidRPr="1600D4C6">
        <w:rPr>
          <w:rFonts w:cs="Times New Roman"/>
        </w:rPr>
        <w:t xml:space="preserve">Eelnõu koosneb </w:t>
      </w:r>
      <w:r w:rsidRPr="1600D4C6">
        <w:rPr>
          <w:rFonts w:eastAsia="Calibri" w:cs="Times New Roman"/>
        </w:rPr>
        <w:t xml:space="preserve">kaheksast </w:t>
      </w:r>
      <w:r w:rsidRPr="1600D4C6">
        <w:rPr>
          <w:rFonts w:cs="Times New Roman"/>
        </w:rPr>
        <w:t>paragrahvist.</w:t>
      </w:r>
    </w:p>
    <w:p w14:paraId="186C6CC4" w14:textId="77777777" w:rsidR="00C06959" w:rsidRDefault="00C06959" w:rsidP="00961293">
      <w:pPr>
        <w:spacing w:after="0" w:line="240" w:lineRule="auto"/>
        <w:jc w:val="both"/>
        <w:rPr>
          <w:rFonts w:eastAsia="Times New Roman" w:cs="Times New Roman"/>
          <w:b/>
          <w:bCs/>
          <w:szCs w:val="24"/>
        </w:rPr>
      </w:pPr>
    </w:p>
    <w:p w14:paraId="383F6F9B" w14:textId="219AD88B" w:rsidR="3C116B08" w:rsidRDefault="1600D4C6" w:rsidP="001158AD">
      <w:pPr>
        <w:spacing w:after="0" w:line="240" w:lineRule="auto"/>
        <w:jc w:val="both"/>
        <w:rPr>
          <w:rFonts w:eastAsia="Times New Roman" w:cs="Times New Roman"/>
          <w:b/>
        </w:rPr>
      </w:pPr>
      <w:r w:rsidRPr="1600D4C6">
        <w:rPr>
          <w:rFonts w:eastAsia="Times New Roman" w:cs="Times New Roman"/>
          <w:b/>
          <w:bCs/>
        </w:rPr>
        <w:t>Eelnõu § 1. Relvaseaduse muutmine</w:t>
      </w:r>
    </w:p>
    <w:p w14:paraId="4C71FF86" w14:textId="77777777" w:rsidR="00067375" w:rsidRPr="004B29A5" w:rsidRDefault="00067375" w:rsidP="00067375">
      <w:pPr>
        <w:spacing w:after="0" w:line="240" w:lineRule="auto"/>
        <w:jc w:val="both"/>
        <w:rPr>
          <w:rFonts w:cs="Times New Roman"/>
        </w:rPr>
      </w:pPr>
    </w:p>
    <w:p w14:paraId="39CC217A" w14:textId="677BC103" w:rsidR="00DB65D8" w:rsidRDefault="1600D4C6" w:rsidP="001158AD">
      <w:pPr>
        <w:spacing w:after="0" w:line="240" w:lineRule="auto"/>
        <w:jc w:val="both"/>
        <w:rPr>
          <w:rFonts w:eastAsia="Times New Roman" w:cs="Times New Roman"/>
        </w:rPr>
      </w:pPr>
      <w:r w:rsidRPr="00067375">
        <w:rPr>
          <w:rFonts w:eastAsia="Times New Roman" w:cs="Times New Roman"/>
          <w:b/>
        </w:rPr>
        <w:t>Paragrahviga 1</w:t>
      </w:r>
      <w:r w:rsidRPr="1600D4C6">
        <w:rPr>
          <w:rFonts w:eastAsia="Times New Roman" w:cs="Times New Roman"/>
        </w:rPr>
        <w:t xml:space="preserve"> sätestatakse relvaseaduse muutmine.</w:t>
      </w:r>
    </w:p>
    <w:p w14:paraId="11A8758C" w14:textId="77777777" w:rsidR="005119FA" w:rsidRPr="004B29A5" w:rsidRDefault="005119FA" w:rsidP="00961293">
      <w:pPr>
        <w:spacing w:after="0" w:line="240" w:lineRule="auto"/>
        <w:jc w:val="both"/>
        <w:rPr>
          <w:rFonts w:cs="Times New Roman"/>
          <w:szCs w:val="24"/>
        </w:rPr>
      </w:pPr>
    </w:p>
    <w:p w14:paraId="7CBFF1C1" w14:textId="03EB6C1E" w:rsidR="00022608" w:rsidRDefault="1600D4C6" w:rsidP="1600D4C6">
      <w:pPr>
        <w:spacing w:line="240" w:lineRule="auto"/>
        <w:jc w:val="both"/>
        <w:rPr>
          <w:rFonts w:eastAsia="Times New Roman" w:cs="Times New Roman"/>
        </w:rPr>
      </w:pPr>
      <w:r w:rsidRPr="1600D4C6">
        <w:rPr>
          <w:rFonts w:eastAsia="Times New Roman" w:cs="Times New Roman"/>
          <w:b/>
          <w:bCs/>
        </w:rPr>
        <w:t xml:space="preserve">Punkt 1. </w:t>
      </w:r>
      <w:r w:rsidRPr="1600D4C6">
        <w:rPr>
          <w:rFonts w:eastAsia="Times New Roman" w:cs="Times New Roman"/>
        </w:rPr>
        <w:t xml:space="preserve">Eelnõuga võetakse läbivalt kasutusele relvasüsteemi mõiste – „Relvasüsteem on sõjarelva või mitme sõjarelva kombinatsioon koos relvasüsteemi sõltumatuks toimimiseks vajalike osadega, sealhulgas sihtimis- ja </w:t>
      </w:r>
      <w:proofErr w:type="spellStart"/>
      <w:r w:rsidRPr="1600D4C6">
        <w:rPr>
          <w:rFonts w:eastAsia="Times New Roman" w:cs="Times New Roman"/>
        </w:rPr>
        <w:t>tulejuhtimisseadmed</w:t>
      </w:r>
      <w:proofErr w:type="spellEnd"/>
      <w:r w:rsidRPr="1600D4C6">
        <w:rPr>
          <w:rFonts w:eastAsia="Times New Roman" w:cs="Times New Roman"/>
        </w:rPr>
        <w:t xml:space="preserve"> ning relvaplatvorm“. </w:t>
      </w:r>
    </w:p>
    <w:p w14:paraId="23ACC558" w14:textId="76E565D2" w:rsidR="00480799" w:rsidRPr="00480799" w:rsidRDefault="1600D4C6" w:rsidP="1600D4C6">
      <w:pPr>
        <w:spacing w:line="240" w:lineRule="auto"/>
        <w:jc w:val="both"/>
        <w:rPr>
          <w:rFonts w:eastAsia="Times New Roman" w:cs="Times New Roman"/>
        </w:rPr>
      </w:pPr>
      <w:r w:rsidRPr="1600D4C6">
        <w:rPr>
          <w:rFonts w:eastAsia="Times New Roman" w:cs="Times New Roman"/>
        </w:rPr>
        <w:t xml:space="preserve">Tänapäeval ei saa samastada relvasüsteemi mõistet sõjarelvaga, kuivõrd relvasüsteem ei koosne ainuüksi sõjarelvast. Relvasüsteemi sõltumatuks toimimiseks on vaja ka teisi osasid nagu sihtimis- ja </w:t>
      </w:r>
      <w:proofErr w:type="spellStart"/>
      <w:r w:rsidRPr="1600D4C6">
        <w:rPr>
          <w:rFonts w:eastAsia="Times New Roman" w:cs="Times New Roman"/>
        </w:rPr>
        <w:t>tulejuhtimisseadmed</w:t>
      </w:r>
      <w:proofErr w:type="spellEnd"/>
      <w:r w:rsidRPr="1600D4C6">
        <w:rPr>
          <w:rFonts w:eastAsia="Times New Roman" w:cs="Times New Roman"/>
        </w:rPr>
        <w:t xml:space="preserve"> ning relvaplatvorm. Relvaplatvormiks käesoleva seaduse tähenduses loetakse nii maismaa-, õhu- ning veesõidukit või kui ka relvaalust, millele on võimalik kinnitada sõjarelva.  Relvasüsteemi osad ja olulised osad on loetletud </w:t>
      </w:r>
      <w:proofErr w:type="spellStart"/>
      <w:r w:rsidRPr="1600D4C6">
        <w:rPr>
          <w:rFonts w:eastAsia="Times New Roman" w:cs="Times New Roman"/>
        </w:rPr>
        <w:t>RelvS</w:t>
      </w:r>
      <w:proofErr w:type="spellEnd"/>
      <w:r w:rsidRPr="1600D4C6">
        <w:rPr>
          <w:rFonts w:eastAsia="Times New Roman" w:cs="Times New Roman"/>
        </w:rPr>
        <w:t xml:space="preserve"> §-</w:t>
      </w:r>
      <w:proofErr w:type="spellStart"/>
      <w:r w:rsidRPr="1600D4C6">
        <w:rPr>
          <w:rFonts w:eastAsia="Times New Roman" w:cs="Times New Roman"/>
        </w:rPr>
        <w:t>is</w:t>
      </w:r>
      <w:proofErr w:type="spellEnd"/>
      <w:r w:rsidRPr="1600D4C6">
        <w:rPr>
          <w:rFonts w:eastAsia="Times New Roman" w:cs="Times New Roman"/>
        </w:rPr>
        <w:t xml:space="preserve"> 83</w:t>
      </w:r>
      <w:r w:rsidRPr="1600D4C6">
        <w:rPr>
          <w:rFonts w:eastAsia="Times New Roman" w:cs="Times New Roman"/>
          <w:vertAlign w:val="superscript"/>
        </w:rPr>
        <w:t>3</w:t>
      </w:r>
      <w:r w:rsidRPr="1600D4C6">
        <w:rPr>
          <w:rFonts w:eastAsia="Times New Roman" w:cs="Times New Roman"/>
        </w:rPr>
        <w:t xml:space="preserve"> lõike 3 alusel sätestatud määruses.</w:t>
      </w:r>
    </w:p>
    <w:p w14:paraId="02B152D3" w14:textId="4D464A6D" w:rsidR="007D6565" w:rsidRPr="007D6565" w:rsidRDefault="007D6565" w:rsidP="007D6565">
      <w:pPr>
        <w:spacing w:line="240" w:lineRule="auto"/>
        <w:jc w:val="both"/>
        <w:rPr>
          <w:rFonts w:eastAsia="Times New Roman" w:cs="Times New Roman"/>
        </w:rPr>
      </w:pPr>
      <w:r w:rsidRPr="007D6565">
        <w:rPr>
          <w:rFonts w:eastAsia="Times New Roman" w:cs="Times New Roman"/>
        </w:rPr>
        <w:lastRenderedPageBreak/>
        <w:t xml:space="preserve">Kaitsetööstus areneb jõudsalt ning turule tuuakse pidevalt uusi tooteid ja tehnoloogiaid. Selle tulemusena ei ole enam tihtilugu võimalik määratleda mõnda seadet pelgalt relvana. Omavahel integreeritakse nii elektroonikat kui ka relvastust ja laske- või lahingumoona. Näiteks on olemas </w:t>
      </w:r>
      <w:proofErr w:type="spellStart"/>
      <w:r w:rsidRPr="007D6565">
        <w:rPr>
          <w:rFonts w:eastAsia="Times New Roman" w:cs="Times New Roman"/>
        </w:rPr>
        <w:t>kaugjuhitavad</w:t>
      </w:r>
      <w:proofErr w:type="spellEnd"/>
      <w:r w:rsidRPr="007D6565">
        <w:rPr>
          <w:rFonts w:eastAsia="Times New Roman" w:cs="Times New Roman"/>
        </w:rPr>
        <w:t xml:space="preserve"> relvasüsteemid (ingl </w:t>
      </w:r>
      <w:proofErr w:type="spellStart"/>
      <w:r w:rsidRPr="007D6565">
        <w:rPr>
          <w:rFonts w:eastAsia="Times New Roman" w:cs="Times New Roman"/>
          <w:i/>
        </w:rPr>
        <w:t>remote</w:t>
      </w:r>
      <w:proofErr w:type="spellEnd"/>
      <w:r w:rsidRPr="007D6565">
        <w:rPr>
          <w:rFonts w:eastAsia="Times New Roman" w:cs="Times New Roman"/>
          <w:i/>
        </w:rPr>
        <w:t xml:space="preserve"> </w:t>
      </w:r>
      <w:proofErr w:type="spellStart"/>
      <w:r w:rsidRPr="007D6565">
        <w:rPr>
          <w:rFonts w:eastAsia="Times New Roman" w:cs="Times New Roman"/>
          <w:i/>
        </w:rPr>
        <w:t>weapon</w:t>
      </w:r>
      <w:proofErr w:type="spellEnd"/>
      <w:r w:rsidRPr="007D6565">
        <w:rPr>
          <w:rFonts w:eastAsia="Times New Roman" w:cs="Times New Roman"/>
          <w:i/>
        </w:rPr>
        <w:t xml:space="preserve"> </w:t>
      </w:r>
      <w:proofErr w:type="spellStart"/>
      <w:r w:rsidRPr="007D6565">
        <w:rPr>
          <w:rFonts w:eastAsia="Times New Roman" w:cs="Times New Roman"/>
          <w:i/>
        </w:rPr>
        <w:t>station</w:t>
      </w:r>
      <w:proofErr w:type="spellEnd"/>
      <w:r w:rsidRPr="007D6565">
        <w:rPr>
          <w:rFonts w:eastAsia="Times New Roman" w:cs="Times New Roman"/>
        </w:rPr>
        <w:t xml:space="preserve">), mille puhul laskja ja relv on füüsiliselt üksteisest eemal (näiteks relv on masina katusel ning laskja asub masinas sees) ning laskja tulistab pelgalt elektroonika abil. Sellise relvasüsteemi puhul on olulised nii relv, elektroonika, tarkvara kui ka muud seadmed, mis võimaldavad sellisel tervikul oma eesmärki täita ja süsteemselt töötada. Teise näitena võib tuua mehitamata lahinguõhusõiduki (ingl </w:t>
      </w:r>
      <w:proofErr w:type="spellStart"/>
      <w:r w:rsidRPr="007D6565">
        <w:rPr>
          <w:rFonts w:eastAsia="Times New Roman" w:cs="Times New Roman"/>
          <w:i/>
        </w:rPr>
        <w:t>unmanned</w:t>
      </w:r>
      <w:proofErr w:type="spellEnd"/>
      <w:r w:rsidRPr="007D6565">
        <w:rPr>
          <w:rFonts w:eastAsia="Times New Roman" w:cs="Times New Roman"/>
          <w:i/>
        </w:rPr>
        <w:t xml:space="preserve"> </w:t>
      </w:r>
      <w:proofErr w:type="spellStart"/>
      <w:r w:rsidRPr="007D6565">
        <w:rPr>
          <w:rFonts w:eastAsia="Times New Roman" w:cs="Times New Roman"/>
          <w:i/>
        </w:rPr>
        <w:t>combat</w:t>
      </w:r>
      <w:proofErr w:type="spellEnd"/>
      <w:r w:rsidRPr="007D6565">
        <w:rPr>
          <w:rFonts w:eastAsia="Times New Roman" w:cs="Times New Roman"/>
          <w:i/>
        </w:rPr>
        <w:t xml:space="preserve"> </w:t>
      </w:r>
      <w:proofErr w:type="spellStart"/>
      <w:r w:rsidRPr="007D6565">
        <w:rPr>
          <w:rFonts w:eastAsia="Times New Roman" w:cs="Times New Roman"/>
          <w:i/>
        </w:rPr>
        <w:t>aerial</w:t>
      </w:r>
      <w:proofErr w:type="spellEnd"/>
      <w:r w:rsidRPr="007D6565">
        <w:rPr>
          <w:rFonts w:eastAsia="Times New Roman" w:cs="Times New Roman"/>
          <w:i/>
        </w:rPr>
        <w:t xml:space="preserve"> </w:t>
      </w:r>
      <w:proofErr w:type="spellStart"/>
      <w:r w:rsidRPr="007D6565">
        <w:rPr>
          <w:rFonts w:eastAsia="Times New Roman" w:cs="Times New Roman"/>
          <w:i/>
        </w:rPr>
        <w:t>vehicle</w:t>
      </w:r>
      <w:proofErr w:type="spellEnd"/>
      <w:r w:rsidRPr="007D6565">
        <w:rPr>
          <w:rFonts w:eastAsia="Times New Roman" w:cs="Times New Roman"/>
        </w:rPr>
        <w:t xml:space="preserve">), kus mehitamata õhusõidukit, millele on paigaldatud relvaplatvorm või </w:t>
      </w:r>
      <w:r w:rsidR="001158AD">
        <w:rPr>
          <w:rFonts w:eastAsia="Times New Roman" w:cs="Times New Roman"/>
        </w:rPr>
        <w:t>sõjarelv</w:t>
      </w:r>
      <w:r w:rsidRPr="007D6565">
        <w:rPr>
          <w:rFonts w:eastAsia="Times New Roman" w:cs="Times New Roman"/>
        </w:rPr>
        <w:t>, kasutatakse sihtmärgi hävitamiseks, kuid õhusõiduk ise ei hävi. Sellisel puhul on suhteliselt keeruline määratleda sellist mehitamata õhusõidukit ammendavalt kas sõjarelva või õhusõidukina; lihtsam on defineerida selliseid kooslusi relvasüsteemina, mis on ka tavakeeles igapäevakasutuses.</w:t>
      </w:r>
      <w:r w:rsidRPr="007D6565">
        <w:rPr>
          <w:rFonts w:eastAsia="Times New Roman" w:cs="Times New Roman"/>
          <w:vertAlign w:val="superscript"/>
        </w:rPr>
        <w:footnoteReference w:id="5"/>
      </w:r>
    </w:p>
    <w:p w14:paraId="76360100" w14:textId="77777777" w:rsidR="00022608" w:rsidRDefault="1600D4C6" w:rsidP="1600D4C6">
      <w:pPr>
        <w:spacing w:line="240" w:lineRule="auto"/>
        <w:jc w:val="both"/>
        <w:rPr>
          <w:rFonts w:eastAsia="Times New Roman" w:cs="Times New Roman"/>
        </w:rPr>
      </w:pPr>
      <w:r w:rsidRPr="1600D4C6">
        <w:rPr>
          <w:rFonts w:eastAsia="Times New Roman" w:cs="Times New Roman"/>
        </w:rPr>
        <w:t>Teiseks täpsustakse, et 11</w:t>
      </w:r>
      <w:r w:rsidRPr="1600D4C6">
        <w:rPr>
          <w:rFonts w:eastAsia="Times New Roman" w:cs="Times New Roman"/>
          <w:vertAlign w:val="superscript"/>
        </w:rPr>
        <w:t>1</w:t>
      </w:r>
      <w:r w:rsidRPr="1600D4C6">
        <w:rPr>
          <w:rFonts w:eastAsia="Times New Roman" w:cs="Times New Roman"/>
        </w:rPr>
        <w:t>. peatükis mõistetakse laskemoona all just sõjarelva laskemoona, ning täiendus on viidud sisse, et eristada seda tsiviilkäibes kasutatavast laskemoonast.</w:t>
      </w:r>
    </w:p>
    <w:p w14:paraId="23DA802B" w14:textId="617040F3" w:rsidR="00BF455B" w:rsidRDefault="1600D4C6" w:rsidP="004238BB">
      <w:pPr>
        <w:spacing w:after="0" w:line="240" w:lineRule="auto"/>
        <w:jc w:val="both"/>
        <w:rPr>
          <w:rFonts w:eastAsia="Times New Roman" w:cs="Times New Roman"/>
        </w:rPr>
      </w:pPr>
      <w:r w:rsidRPr="1600D4C6">
        <w:rPr>
          <w:rFonts w:eastAsia="Times New Roman" w:cs="Times New Roman"/>
        </w:rPr>
        <w:t>Tulenevalt eelnevast asendatakse terves peatükis sõnad „sõjarelv, laskemoon“ ja „sõjarelvad, laskemoon“ sõnadega „sõjarelv, relvasüsteem, sõjarelva laskemoon“ vastavas käändes.</w:t>
      </w:r>
    </w:p>
    <w:p w14:paraId="588885C6" w14:textId="77777777" w:rsidR="005119FA" w:rsidRPr="00BF455B" w:rsidRDefault="005119FA" w:rsidP="00403D70">
      <w:pPr>
        <w:spacing w:after="0" w:line="240" w:lineRule="auto"/>
        <w:jc w:val="both"/>
        <w:rPr>
          <w:rFonts w:eastAsia="Times New Roman" w:cs="Times New Roman"/>
          <w:b/>
          <w:szCs w:val="24"/>
        </w:rPr>
      </w:pPr>
    </w:p>
    <w:p w14:paraId="0690B71C" w14:textId="76758B24" w:rsidR="00A86EDB" w:rsidRDefault="1600D4C6" w:rsidP="004238BB">
      <w:pPr>
        <w:spacing w:after="0" w:line="240" w:lineRule="auto"/>
        <w:jc w:val="both"/>
        <w:rPr>
          <w:rFonts w:eastAsia="Times New Roman" w:cs="Times New Roman"/>
        </w:rPr>
      </w:pPr>
      <w:r w:rsidRPr="1600D4C6">
        <w:rPr>
          <w:rFonts w:eastAsia="Times New Roman" w:cs="Times New Roman"/>
          <w:b/>
          <w:bCs/>
        </w:rPr>
        <w:t xml:space="preserve">Punktis 2 </w:t>
      </w:r>
      <w:r w:rsidRPr="1600D4C6">
        <w:rPr>
          <w:rFonts w:eastAsia="Times New Roman" w:cs="Times New Roman"/>
        </w:rPr>
        <w:t>asendatakse mõiste „sõjalise otstarbega laskemoon“ mõistega „sõjarelva laskemoon“  – mõlemad eelnimetatud mõisted on seaduses kasutusel, kuid tegelikult on neil sama tähendus, seega parema õigusselguse nimel need ühtlustatakse ning asendatakse „sõjarelva laskemoonaga“.</w:t>
      </w:r>
    </w:p>
    <w:p w14:paraId="537EE72B" w14:textId="77777777" w:rsidR="005119FA" w:rsidRDefault="005119FA" w:rsidP="00403D70">
      <w:pPr>
        <w:spacing w:after="0" w:line="240" w:lineRule="auto"/>
        <w:jc w:val="both"/>
        <w:rPr>
          <w:rFonts w:eastAsia="Times New Roman" w:cs="Times New Roman"/>
          <w:szCs w:val="24"/>
        </w:rPr>
      </w:pPr>
    </w:p>
    <w:p w14:paraId="6C12E5A0" w14:textId="2C664576" w:rsidR="006349A9" w:rsidRDefault="1600D4C6" w:rsidP="004238BB">
      <w:pPr>
        <w:spacing w:after="0" w:line="240" w:lineRule="auto"/>
        <w:jc w:val="both"/>
        <w:rPr>
          <w:rFonts w:eastAsia="Times New Roman" w:cs="Times New Roman"/>
        </w:rPr>
      </w:pPr>
      <w:r w:rsidRPr="1600D4C6">
        <w:rPr>
          <w:rFonts w:eastAsia="Times New Roman" w:cs="Times New Roman"/>
          <w:b/>
          <w:bCs/>
        </w:rPr>
        <w:t xml:space="preserve">Punktis 3 </w:t>
      </w:r>
      <w:r w:rsidRPr="1600D4C6">
        <w:rPr>
          <w:rFonts w:eastAsia="Times New Roman" w:cs="Times New Roman"/>
        </w:rPr>
        <w:t>täpsustatakse sõjarelva mõistet seoses relvasüsteemiga ehk teisisõnu ei ole relvasüsteem sõjarelv</w:t>
      </w:r>
      <w:r w:rsidR="004F432F">
        <w:rPr>
          <w:rFonts w:eastAsia="Times New Roman" w:cs="Times New Roman"/>
        </w:rPr>
        <w:t>,</w:t>
      </w:r>
      <w:r w:rsidRPr="1600D4C6">
        <w:rPr>
          <w:rFonts w:eastAsia="Times New Roman" w:cs="Times New Roman"/>
        </w:rPr>
        <w:t xml:space="preserve"> vaid sõjarelv on üks osa relvasüsteemist. Uue määratluse kohaselt on sõjarelv sõjalisel otstarbel kasutatav või sõjalisel otstarbel kasutamiseks konstrueeritud, valmistatud, määratud või kohandatud relv või relvasüsteemi üks oluline osa. (Vt ka </w:t>
      </w:r>
      <w:r w:rsidRPr="1600D4C6">
        <w:rPr>
          <w:rFonts w:eastAsia="Times New Roman" w:cs="Times New Roman"/>
          <w:b/>
          <w:bCs/>
        </w:rPr>
        <w:t>punkti 1</w:t>
      </w:r>
      <w:r w:rsidRPr="1600D4C6">
        <w:rPr>
          <w:rFonts w:eastAsia="Times New Roman" w:cs="Times New Roman"/>
        </w:rPr>
        <w:t xml:space="preserve"> selgitust).</w:t>
      </w:r>
    </w:p>
    <w:p w14:paraId="05917114" w14:textId="77777777" w:rsidR="005119FA" w:rsidRPr="006349A9" w:rsidRDefault="005119FA" w:rsidP="00403D70">
      <w:pPr>
        <w:spacing w:after="0" w:line="240" w:lineRule="auto"/>
        <w:jc w:val="both"/>
        <w:rPr>
          <w:rFonts w:eastAsia="Times New Roman" w:cs="Times New Roman"/>
          <w:szCs w:val="24"/>
        </w:rPr>
      </w:pPr>
    </w:p>
    <w:p w14:paraId="5E1D2280" w14:textId="30B0D7A5" w:rsidR="009467CA" w:rsidRDefault="1600D4C6" w:rsidP="004238BB">
      <w:pPr>
        <w:spacing w:after="0" w:line="240" w:lineRule="auto"/>
        <w:jc w:val="both"/>
        <w:rPr>
          <w:rFonts w:cs="Times New Roman"/>
        </w:rPr>
      </w:pPr>
      <w:r w:rsidRPr="1600D4C6">
        <w:rPr>
          <w:rFonts w:eastAsia="Times New Roman" w:cs="Times New Roman"/>
          <w:b/>
          <w:bCs/>
        </w:rPr>
        <w:t>Punktis 4</w:t>
      </w:r>
      <w:r w:rsidRPr="1600D4C6">
        <w:rPr>
          <w:rFonts w:eastAsia="Times New Roman" w:cs="Times New Roman"/>
        </w:rPr>
        <w:t xml:space="preserve"> täiendatakse </w:t>
      </w:r>
      <w:proofErr w:type="spellStart"/>
      <w:r w:rsidRPr="1600D4C6">
        <w:rPr>
          <w:rFonts w:eastAsia="Times New Roman" w:cs="Times New Roman"/>
        </w:rPr>
        <w:t>RelvS</w:t>
      </w:r>
      <w:proofErr w:type="spellEnd"/>
      <w:r w:rsidR="008E33D9">
        <w:rPr>
          <w:rFonts w:eastAsia="Times New Roman" w:cs="Times New Roman"/>
          <w:szCs w:val="24"/>
        </w:rPr>
        <w:t>-</w:t>
      </w:r>
      <w:r w:rsidRPr="1600D4C6">
        <w:rPr>
          <w:rFonts w:eastAsia="Times New Roman" w:cs="Times New Roman"/>
        </w:rPr>
        <w:t xml:space="preserve">i </w:t>
      </w:r>
      <w:r w:rsidR="008E33D9">
        <w:rPr>
          <w:rFonts w:eastAsia="Times New Roman" w:cs="Times New Roman"/>
          <w:szCs w:val="24"/>
        </w:rPr>
        <w:t>§</w:t>
      </w:r>
      <w:r w:rsidR="00C005DE" w:rsidRPr="004B29A5">
        <w:rPr>
          <w:rFonts w:eastAsia="Times New Roman" w:cs="Times New Roman"/>
          <w:szCs w:val="24"/>
        </w:rPr>
        <w:t xml:space="preserve"> </w:t>
      </w:r>
      <w:r w:rsidRPr="1600D4C6">
        <w:rPr>
          <w:rFonts w:eastAsia="Times New Roman" w:cs="Times New Roman"/>
        </w:rPr>
        <w:t xml:space="preserve">66 lõiget 2. </w:t>
      </w:r>
      <w:proofErr w:type="spellStart"/>
      <w:r w:rsidRPr="1600D4C6">
        <w:rPr>
          <w:rFonts w:cs="Times New Roman"/>
        </w:rPr>
        <w:t>RelvS</w:t>
      </w:r>
      <w:proofErr w:type="spellEnd"/>
      <w:r w:rsidRPr="1600D4C6">
        <w:rPr>
          <w:rFonts w:cs="Times New Roman"/>
        </w:rPr>
        <w:t xml:space="preserve">-i § 2 lõike 3 järgi kohaldatakse </w:t>
      </w:r>
      <w:proofErr w:type="spellStart"/>
      <w:r w:rsidRPr="1600D4C6">
        <w:rPr>
          <w:rFonts w:cs="Times New Roman"/>
        </w:rPr>
        <w:t>RelvS-is</w:t>
      </w:r>
      <w:proofErr w:type="spellEnd"/>
      <w:r w:rsidRPr="1600D4C6">
        <w:rPr>
          <w:rFonts w:cs="Times New Roman"/>
        </w:rPr>
        <w:t xml:space="preserve"> EL-i ja selle liikmesriikide kohta sätestatut ka Euroopa Majanduspiirkonna (edaspidi ka </w:t>
      </w:r>
      <w:r w:rsidRPr="004F432F">
        <w:rPr>
          <w:rFonts w:cs="Times New Roman"/>
          <w:i/>
          <w:iCs/>
        </w:rPr>
        <w:t>EMP</w:t>
      </w:r>
      <w:r w:rsidRPr="1600D4C6">
        <w:rPr>
          <w:rFonts w:cs="Times New Roman"/>
        </w:rPr>
        <w:t xml:space="preserve">) ning Šveitsi Konföderatsiooni suhtes. Samas näib, et seda põhimõtet rakendatakse </w:t>
      </w:r>
      <w:proofErr w:type="spellStart"/>
      <w:r w:rsidRPr="1600D4C6">
        <w:rPr>
          <w:rFonts w:cs="Times New Roman"/>
        </w:rPr>
        <w:t>RelvS</w:t>
      </w:r>
      <w:proofErr w:type="spellEnd"/>
      <w:r w:rsidRPr="1600D4C6">
        <w:rPr>
          <w:rFonts w:cs="Times New Roman"/>
        </w:rPr>
        <w:t xml:space="preserve">-i tekstis ilma selge põhjuseta ebaühtlaselt. </w:t>
      </w:r>
      <w:proofErr w:type="spellStart"/>
      <w:r w:rsidRPr="1600D4C6">
        <w:rPr>
          <w:rFonts w:cs="Times New Roman"/>
        </w:rPr>
        <w:t>RelvS</w:t>
      </w:r>
      <w:proofErr w:type="spellEnd"/>
      <w:r w:rsidRPr="1600D4C6">
        <w:rPr>
          <w:rFonts w:cs="Times New Roman"/>
        </w:rPr>
        <w:t xml:space="preserve">-i § 66 lõikes 2 ja § 67 lõike 1 punktis 1 on EMP eraldi esile toodud, kuid Šveitsi ei ole nimetatud. </w:t>
      </w:r>
      <w:proofErr w:type="spellStart"/>
      <w:r w:rsidRPr="1600D4C6">
        <w:rPr>
          <w:rFonts w:cs="Times New Roman"/>
        </w:rPr>
        <w:t>RelvS</w:t>
      </w:r>
      <w:proofErr w:type="spellEnd"/>
      <w:r w:rsidRPr="1600D4C6">
        <w:rPr>
          <w:rFonts w:cs="Times New Roman"/>
        </w:rPr>
        <w:t>-i § 83</w:t>
      </w:r>
      <w:r w:rsidRPr="1600D4C6">
        <w:rPr>
          <w:rFonts w:cs="Times New Roman"/>
          <w:vertAlign w:val="superscript"/>
        </w:rPr>
        <w:t>21</w:t>
      </w:r>
      <w:r w:rsidRPr="1600D4C6">
        <w:rPr>
          <w:rFonts w:cs="Times New Roman"/>
        </w:rPr>
        <w:t xml:space="preserve"> lõikes 1 ja § 83</w:t>
      </w:r>
      <w:r w:rsidRPr="1600D4C6">
        <w:rPr>
          <w:rFonts w:cs="Times New Roman"/>
          <w:vertAlign w:val="superscript"/>
        </w:rPr>
        <w:t>34</w:t>
      </w:r>
      <w:r w:rsidRPr="1600D4C6">
        <w:rPr>
          <w:rFonts w:cs="Times New Roman"/>
        </w:rPr>
        <w:t xml:space="preserve"> punktis 1 on loetletud nii EL, EMP kui ka Šveitsi Konföderatsioon. Seega täiendatakse selguse huvides </w:t>
      </w:r>
      <w:proofErr w:type="spellStart"/>
      <w:r w:rsidRPr="1600D4C6">
        <w:rPr>
          <w:rFonts w:cs="Times New Roman"/>
        </w:rPr>
        <w:t>RelvS</w:t>
      </w:r>
      <w:proofErr w:type="spellEnd"/>
      <w:r w:rsidR="004F432F">
        <w:rPr>
          <w:rFonts w:cs="Times New Roman"/>
        </w:rPr>
        <w:noBreakHyphen/>
        <w:t>i</w:t>
      </w:r>
      <w:r w:rsidRPr="1600D4C6">
        <w:rPr>
          <w:rFonts w:cs="Times New Roman"/>
        </w:rPr>
        <w:t xml:space="preserve"> §</w:t>
      </w:r>
      <w:r w:rsidR="004F432F">
        <w:rPr>
          <w:rFonts w:cs="Times New Roman"/>
        </w:rPr>
        <w:t> </w:t>
      </w:r>
      <w:r w:rsidRPr="1600D4C6">
        <w:rPr>
          <w:rFonts w:cs="Times New Roman"/>
        </w:rPr>
        <w:t>66 lõiget 2 ka Šveitsi Konföderatsiooniga.</w:t>
      </w:r>
    </w:p>
    <w:p w14:paraId="0B25A749" w14:textId="77777777" w:rsidR="005119FA" w:rsidRPr="004B29A5" w:rsidRDefault="005119FA" w:rsidP="00403D70">
      <w:pPr>
        <w:spacing w:after="0" w:line="240" w:lineRule="auto"/>
        <w:jc w:val="both"/>
        <w:rPr>
          <w:rFonts w:cs="Times New Roman"/>
          <w:szCs w:val="24"/>
        </w:rPr>
      </w:pPr>
    </w:p>
    <w:p w14:paraId="01DAFADA" w14:textId="2D8EC415" w:rsidR="00C005DE" w:rsidRDefault="1600D4C6" w:rsidP="004238BB">
      <w:pPr>
        <w:spacing w:after="0" w:line="240" w:lineRule="auto"/>
        <w:jc w:val="both"/>
        <w:rPr>
          <w:rFonts w:eastAsia="Times New Roman" w:cs="Times New Roman"/>
        </w:rPr>
      </w:pPr>
      <w:r w:rsidRPr="1600D4C6">
        <w:rPr>
          <w:rFonts w:eastAsia="Times New Roman" w:cs="Times New Roman"/>
          <w:b/>
          <w:bCs/>
        </w:rPr>
        <w:t xml:space="preserve">Punktiga 5 </w:t>
      </w:r>
      <w:r w:rsidRPr="1600D4C6">
        <w:rPr>
          <w:rFonts w:eastAsia="Times New Roman" w:cs="Times New Roman"/>
        </w:rPr>
        <w:t xml:space="preserve">täiendatakse </w:t>
      </w:r>
      <w:proofErr w:type="spellStart"/>
      <w:r w:rsidRPr="1600D4C6">
        <w:rPr>
          <w:rFonts w:eastAsia="Times New Roman" w:cs="Times New Roman"/>
        </w:rPr>
        <w:t>RelvS</w:t>
      </w:r>
      <w:proofErr w:type="spellEnd"/>
      <w:r w:rsidR="008E33D9">
        <w:rPr>
          <w:rFonts w:eastAsia="Times New Roman" w:cs="Times New Roman"/>
          <w:szCs w:val="24"/>
        </w:rPr>
        <w:t>-</w:t>
      </w:r>
      <w:r w:rsidRPr="1600D4C6">
        <w:rPr>
          <w:rFonts w:eastAsia="Times New Roman" w:cs="Times New Roman"/>
        </w:rPr>
        <w:t xml:space="preserve">i </w:t>
      </w:r>
      <w:r w:rsidR="008E33D9">
        <w:rPr>
          <w:rFonts w:eastAsia="Times New Roman" w:cs="Times New Roman"/>
          <w:szCs w:val="24"/>
        </w:rPr>
        <w:t>§</w:t>
      </w:r>
      <w:r w:rsidR="00C005DE" w:rsidRPr="004B29A5">
        <w:rPr>
          <w:rFonts w:eastAsia="Times New Roman" w:cs="Times New Roman"/>
          <w:szCs w:val="24"/>
        </w:rPr>
        <w:t xml:space="preserve"> </w:t>
      </w:r>
      <w:r w:rsidRPr="1600D4C6">
        <w:rPr>
          <w:rFonts w:eastAsia="Times New Roman" w:cs="Times New Roman"/>
        </w:rPr>
        <w:t xml:space="preserve">67 </w:t>
      </w:r>
      <w:r w:rsidR="00C005DE" w:rsidRPr="004B29A5">
        <w:rPr>
          <w:rFonts w:eastAsia="Times New Roman" w:cs="Times New Roman"/>
          <w:szCs w:val="24"/>
        </w:rPr>
        <w:t>lõi</w:t>
      </w:r>
      <w:r w:rsidR="008E33D9">
        <w:rPr>
          <w:rFonts w:eastAsia="Times New Roman" w:cs="Times New Roman"/>
          <w:szCs w:val="24"/>
        </w:rPr>
        <w:t>ke</w:t>
      </w:r>
      <w:r w:rsidRPr="1600D4C6">
        <w:rPr>
          <w:rFonts w:eastAsia="Times New Roman" w:cs="Times New Roman"/>
        </w:rPr>
        <w:t xml:space="preserve"> 1 punkti 1, muudatuse sisu ja eesmärk on sama, mis on kirjeldatud eelnõu eelmises punktis.</w:t>
      </w:r>
    </w:p>
    <w:p w14:paraId="654C4FB3" w14:textId="77777777" w:rsidR="005119FA" w:rsidRDefault="005119FA" w:rsidP="00403D70">
      <w:pPr>
        <w:spacing w:after="0" w:line="240" w:lineRule="auto"/>
        <w:jc w:val="both"/>
        <w:rPr>
          <w:rFonts w:eastAsia="Times New Roman" w:cs="Times New Roman"/>
          <w:szCs w:val="24"/>
        </w:rPr>
      </w:pPr>
    </w:p>
    <w:p w14:paraId="0CD799B1" w14:textId="1D1698CB" w:rsidR="6F70A5C4" w:rsidRDefault="1600D4C6" w:rsidP="004238BB">
      <w:pPr>
        <w:spacing w:after="0" w:line="240" w:lineRule="auto"/>
        <w:jc w:val="both"/>
        <w:rPr>
          <w:rFonts w:cs="Times New Roman"/>
        </w:rPr>
      </w:pPr>
      <w:r w:rsidRPr="1600D4C6">
        <w:rPr>
          <w:rFonts w:cs="Times New Roman"/>
          <w:b/>
          <w:bCs/>
        </w:rPr>
        <w:t xml:space="preserve">Punktiga 6 </w:t>
      </w:r>
      <w:r w:rsidRPr="1600D4C6">
        <w:rPr>
          <w:rFonts w:cs="Times New Roman"/>
        </w:rPr>
        <w:t>tunnistatakse § 83</w:t>
      </w:r>
      <w:r w:rsidRPr="1600D4C6">
        <w:rPr>
          <w:rFonts w:cs="Times New Roman"/>
          <w:vertAlign w:val="superscript"/>
        </w:rPr>
        <w:t xml:space="preserve">3 </w:t>
      </w:r>
      <w:r w:rsidRPr="1600D4C6">
        <w:rPr>
          <w:rFonts w:cs="Times New Roman"/>
        </w:rPr>
        <w:t xml:space="preserve">lõike 1 punkt 2 kehtetuks. </w:t>
      </w:r>
      <w:commentRangeStart w:id="0"/>
      <w:r w:rsidRPr="1600D4C6">
        <w:rPr>
          <w:rFonts w:cs="Times New Roman"/>
        </w:rPr>
        <w:t>Raketisüsteemi ei loeta eraldi sõjarelvaks, vaid liigitatakse tulenevalt se</w:t>
      </w:r>
      <w:r w:rsidR="004238BB">
        <w:rPr>
          <w:rFonts w:cs="Times New Roman"/>
        </w:rPr>
        <w:t>lle omadustest raskerelva alla</w:t>
      </w:r>
      <w:commentRangeEnd w:id="0"/>
      <w:r w:rsidR="00760BB8">
        <w:rPr>
          <w:rStyle w:val="Kommentaariviide"/>
        </w:rPr>
        <w:commentReference w:id="0"/>
      </w:r>
      <w:r w:rsidR="004238BB">
        <w:rPr>
          <w:rFonts w:cs="Times New Roman"/>
        </w:rPr>
        <w:t>.</w:t>
      </w:r>
    </w:p>
    <w:p w14:paraId="31D924BA" w14:textId="77777777" w:rsidR="0004355C" w:rsidRDefault="0004355C" w:rsidP="0004355C">
      <w:pPr>
        <w:spacing w:after="0" w:line="240" w:lineRule="auto"/>
        <w:jc w:val="both"/>
        <w:rPr>
          <w:rFonts w:cs="Times New Roman"/>
        </w:rPr>
      </w:pPr>
    </w:p>
    <w:p w14:paraId="11D7F69F" w14:textId="4E78FA23" w:rsidR="00BF455B" w:rsidRDefault="1600D4C6" w:rsidP="004238BB">
      <w:pPr>
        <w:spacing w:after="0" w:line="240" w:lineRule="auto"/>
        <w:jc w:val="both"/>
        <w:rPr>
          <w:rFonts w:eastAsia="Times New Roman" w:cs="Times New Roman"/>
        </w:rPr>
      </w:pPr>
      <w:r w:rsidRPr="1600D4C6">
        <w:rPr>
          <w:rFonts w:eastAsia="Times New Roman" w:cs="Times New Roman"/>
          <w:b/>
          <w:bCs/>
        </w:rPr>
        <w:t>Punktiga 7</w:t>
      </w:r>
      <w:r w:rsidRPr="1600D4C6">
        <w:rPr>
          <w:rFonts w:eastAsia="Times New Roman" w:cs="Times New Roman"/>
        </w:rPr>
        <w:t xml:space="preserve"> täiendatakse relvaseadust relvasüsteemi mõistega, mille kohaselt relvasüsteem on sõjarelva või mitme sõjarelva kombinatsioon koos relvasüsteemi sõltumatuks toimimiseks vajalike osadega, sealhulgas sihtimis- ja </w:t>
      </w:r>
      <w:proofErr w:type="spellStart"/>
      <w:r w:rsidRPr="1600D4C6">
        <w:rPr>
          <w:rFonts w:eastAsia="Times New Roman" w:cs="Times New Roman"/>
        </w:rPr>
        <w:t>tulejuhtimisseadmed</w:t>
      </w:r>
      <w:proofErr w:type="spellEnd"/>
      <w:r w:rsidRPr="1600D4C6">
        <w:rPr>
          <w:rFonts w:eastAsia="Times New Roman" w:cs="Times New Roman"/>
        </w:rPr>
        <w:t xml:space="preserve"> ning relvaplatvorm. Relvaplatvormiks loetakse näiteks nii sõiduk kui ka relvaalus, millele relv</w:t>
      </w:r>
      <w:r w:rsidR="002A3245">
        <w:rPr>
          <w:rFonts w:eastAsia="Times New Roman" w:cs="Times New Roman"/>
        </w:rPr>
        <w:t xml:space="preserve"> paigaldatakse</w:t>
      </w:r>
      <w:r w:rsidRPr="1600D4C6">
        <w:rPr>
          <w:rFonts w:eastAsia="Times New Roman" w:cs="Times New Roman"/>
        </w:rPr>
        <w:t xml:space="preserve">. (Vt ka </w:t>
      </w:r>
      <w:r w:rsidRPr="1600D4C6">
        <w:rPr>
          <w:rFonts w:eastAsia="Times New Roman" w:cs="Times New Roman"/>
          <w:b/>
          <w:bCs/>
        </w:rPr>
        <w:t>punkti 1</w:t>
      </w:r>
      <w:r w:rsidRPr="1600D4C6">
        <w:rPr>
          <w:rFonts w:eastAsia="Times New Roman" w:cs="Times New Roman"/>
        </w:rPr>
        <w:t xml:space="preserve"> selgitust).</w:t>
      </w:r>
    </w:p>
    <w:p w14:paraId="5F4C21F8" w14:textId="77777777" w:rsidR="005119FA" w:rsidRPr="006349A9" w:rsidRDefault="005119FA" w:rsidP="00403D70">
      <w:pPr>
        <w:spacing w:after="0" w:line="240" w:lineRule="auto"/>
        <w:jc w:val="both"/>
        <w:rPr>
          <w:rFonts w:eastAsia="Times New Roman" w:cs="Times New Roman"/>
          <w:szCs w:val="24"/>
        </w:rPr>
      </w:pPr>
    </w:p>
    <w:p w14:paraId="415008E5" w14:textId="337A6DC3" w:rsidR="00DB2304" w:rsidRDefault="1600D4C6" w:rsidP="004238BB">
      <w:pPr>
        <w:spacing w:after="0" w:line="240" w:lineRule="auto"/>
        <w:jc w:val="both"/>
        <w:rPr>
          <w:rFonts w:eastAsia="Times New Roman" w:cs="Times New Roman"/>
        </w:rPr>
      </w:pPr>
      <w:r w:rsidRPr="1600D4C6">
        <w:rPr>
          <w:rFonts w:eastAsia="Times New Roman" w:cs="Times New Roman"/>
          <w:b/>
          <w:bCs/>
        </w:rPr>
        <w:t>Punktiga 8</w:t>
      </w:r>
      <w:r w:rsidRPr="1600D4C6">
        <w:rPr>
          <w:rFonts w:eastAsia="Times New Roman" w:cs="Times New Roman"/>
        </w:rPr>
        <w:t xml:space="preserve"> muudetakse § 83</w:t>
      </w:r>
      <w:r w:rsidRPr="1600D4C6">
        <w:rPr>
          <w:rFonts w:eastAsia="Times New Roman" w:cs="Times New Roman"/>
          <w:vertAlign w:val="superscript"/>
        </w:rPr>
        <w:t xml:space="preserve">3 </w:t>
      </w:r>
      <w:r w:rsidRPr="1600D4C6">
        <w:rPr>
          <w:rFonts w:eastAsia="Times New Roman" w:cs="Times New Roman"/>
        </w:rPr>
        <w:t>lõikes 2</w:t>
      </w:r>
      <w:r w:rsidRPr="1600D4C6">
        <w:rPr>
          <w:rFonts w:eastAsia="Times New Roman" w:cs="Times New Roman"/>
          <w:vertAlign w:val="superscript"/>
        </w:rPr>
        <w:t>1</w:t>
      </w:r>
      <w:r w:rsidRPr="1600D4C6">
        <w:rPr>
          <w:rFonts w:eastAsia="Times New Roman" w:cs="Times New Roman"/>
        </w:rPr>
        <w:t xml:space="preserve"> sõjarelva laskemoona </w:t>
      </w:r>
      <w:r w:rsidR="00A15899">
        <w:rPr>
          <w:rFonts w:eastAsia="Times New Roman" w:cs="Times New Roman"/>
        </w:rPr>
        <w:t>määratlust</w:t>
      </w:r>
      <w:r w:rsidR="003E2AA1" w:rsidRPr="1600D4C6">
        <w:rPr>
          <w:rFonts w:eastAsia="Times New Roman" w:cs="Times New Roman"/>
        </w:rPr>
        <w:t xml:space="preserve">. </w:t>
      </w:r>
      <w:r w:rsidR="00A15899">
        <w:rPr>
          <w:rFonts w:eastAsia="Times New Roman" w:cs="Times New Roman"/>
        </w:rPr>
        <w:t>Kui säte jõustub,</w:t>
      </w:r>
      <w:r w:rsidRPr="1600D4C6">
        <w:rPr>
          <w:rFonts w:eastAsia="Times New Roman" w:cs="Times New Roman"/>
        </w:rPr>
        <w:t xml:space="preserve"> ei hõlma sõjarelva laskemoona </w:t>
      </w:r>
      <w:r w:rsidR="00A15899">
        <w:rPr>
          <w:rFonts w:eastAsia="Times New Roman" w:cs="Times New Roman"/>
        </w:rPr>
        <w:t>määratlus</w:t>
      </w:r>
      <w:r w:rsidRPr="1600D4C6">
        <w:rPr>
          <w:rFonts w:eastAsia="Times New Roman" w:cs="Times New Roman"/>
        </w:rPr>
        <w:t xml:space="preserve"> enam komponentide loetelu, sest komponentide loetelu sätestatakse </w:t>
      </w:r>
      <w:proofErr w:type="spellStart"/>
      <w:r w:rsidRPr="1600D4C6">
        <w:rPr>
          <w:rFonts w:eastAsia="Times New Roman" w:cs="Times New Roman"/>
        </w:rPr>
        <w:t>RelvS</w:t>
      </w:r>
      <w:proofErr w:type="spellEnd"/>
      <w:r w:rsidR="008E33D9">
        <w:rPr>
          <w:rFonts w:eastAsia="Times New Roman" w:cs="Times New Roman"/>
          <w:szCs w:val="24"/>
        </w:rPr>
        <w:t>-i</w:t>
      </w:r>
      <w:r w:rsidRPr="1600D4C6">
        <w:rPr>
          <w:rFonts w:eastAsia="Times New Roman" w:cs="Times New Roman"/>
        </w:rPr>
        <w:t xml:space="preserve"> § 83</w:t>
      </w:r>
      <w:r w:rsidRPr="1600D4C6">
        <w:rPr>
          <w:rFonts w:eastAsia="Times New Roman" w:cs="Times New Roman"/>
          <w:vertAlign w:val="superscript"/>
        </w:rPr>
        <w:t>3</w:t>
      </w:r>
      <w:r w:rsidRPr="1600D4C6">
        <w:rPr>
          <w:rFonts w:eastAsia="Times New Roman" w:cs="Times New Roman"/>
        </w:rPr>
        <w:t xml:space="preserve"> lõikes 3 viidatud määruses. Uue sõnastuse kohaselt on sõjarelva laskemoon spetsiaalselt sõjarelvas kasutamiseks mõeldud laskemoon. </w:t>
      </w:r>
    </w:p>
    <w:p w14:paraId="149269C4" w14:textId="77777777" w:rsidR="005119FA" w:rsidRDefault="005119FA" w:rsidP="00403D70">
      <w:pPr>
        <w:spacing w:after="0" w:line="240" w:lineRule="auto"/>
        <w:jc w:val="both"/>
        <w:rPr>
          <w:rFonts w:eastAsia="Times New Roman" w:cs="Times New Roman"/>
          <w:szCs w:val="24"/>
        </w:rPr>
      </w:pPr>
    </w:p>
    <w:p w14:paraId="35EFF3FF" w14:textId="59791754" w:rsidR="00FA3E14" w:rsidRDefault="1600D4C6" w:rsidP="004238BB">
      <w:pPr>
        <w:spacing w:after="0" w:line="240" w:lineRule="auto"/>
        <w:jc w:val="both"/>
        <w:rPr>
          <w:rFonts w:eastAsia="Times New Roman" w:cs="Times New Roman"/>
        </w:rPr>
      </w:pPr>
      <w:r w:rsidRPr="1600D4C6">
        <w:rPr>
          <w:rFonts w:eastAsia="Times New Roman" w:cs="Times New Roman"/>
          <w:b/>
          <w:bCs/>
        </w:rPr>
        <w:t xml:space="preserve">Punktiga 9 </w:t>
      </w:r>
      <w:r w:rsidRPr="1600D4C6">
        <w:rPr>
          <w:rFonts w:eastAsia="Times New Roman" w:cs="Times New Roman"/>
        </w:rPr>
        <w:t>asendatakse § 83</w:t>
      </w:r>
      <w:r w:rsidRPr="1600D4C6">
        <w:rPr>
          <w:rFonts w:eastAsia="Times New Roman" w:cs="Times New Roman"/>
          <w:vertAlign w:val="superscript"/>
        </w:rPr>
        <w:t xml:space="preserve">3 </w:t>
      </w:r>
      <w:r w:rsidRPr="1600D4C6">
        <w:rPr>
          <w:rFonts w:eastAsia="Times New Roman" w:cs="Times New Roman"/>
        </w:rPr>
        <w:t>lõike 2</w:t>
      </w:r>
      <w:r w:rsidRPr="1600D4C6">
        <w:rPr>
          <w:rFonts w:eastAsia="Times New Roman" w:cs="Times New Roman"/>
          <w:vertAlign w:val="superscript"/>
        </w:rPr>
        <w:t>2</w:t>
      </w:r>
      <w:r w:rsidRPr="1600D4C6">
        <w:rPr>
          <w:rFonts w:eastAsia="Times New Roman" w:cs="Times New Roman"/>
        </w:rPr>
        <w:t xml:space="preserve"> sissejuhatavas lauseosas asendatakse sõna „padruni“ sõnadega „või lahingumoona“, </w:t>
      </w:r>
      <w:commentRangeStart w:id="1"/>
      <w:r w:rsidRPr="1600D4C6">
        <w:rPr>
          <w:rFonts w:eastAsia="Times New Roman" w:cs="Times New Roman"/>
        </w:rPr>
        <w:t>sest hetkel kehtiv sõnastus on eksitav.</w:t>
      </w:r>
      <w:commentRangeEnd w:id="1"/>
      <w:r w:rsidR="00760BB8">
        <w:rPr>
          <w:rStyle w:val="Kommentaariviide"/>
        </w:rPr>
        <w:commentReference w:id="1"/>
      </w:r>
    </w:p>
    <w:p w14:paraId="1580D15A" w14:textId="77777777" w:rsidR="005119FA" w:rsidRPr="00FA3E14" w:rsidRDefault="005119FA" w:rsidP="00403D70">
      <w:pPr>
        <w:spacing w:after="0" w:line="240" w:lineRule="auto"/>
        <w:jc w:val="both"/>
        <w:rPr>
          <w:rFonts w:eastAsia="Times New Roman" w:cs="Times New Roman"/>
          <w:b/>
          <w:bCs/>
          <w:szCs w:val="24"/>
        </w:rPr>
      </w:pPr>
    </w:p>
    <w:p w14:paraId="193B6B04" w14:textId="0972BBF5" w:rsidR="00DB65D8" w:rsidRDefault="1600D4C6" w:rsidP="004238BB">
      <w:pPr>
        <w:spacing w:after="0" w:line="240" w:lineRule="auto"/>
        <w:jc w:val="both"/>
        <w:rPr>
          <w:rFonts w:eastAsia="Times New Roman" w:cs="Times New Roman"/>
        </w:rPr>
      </w:pPr>
      <w:r w:rsidRPr="1600D4C6">
        <w:rPr>
          <w:rFonts w:eastAsia="Times New Roman" w:cs="Times New Roman"/>
          <w:b/>
          <w:bCs/>
        </w:rPr>
        <w:t xml:space="preserve">Punktiga 10 </w:t>
      </w:r>
      <w:r w:rsidRPr="1600D4C6">
        <w:rPr>
          <w:rFonts w:eastAsia="Times New Roman" w:cs="Times New Roman"/>
        </w:rPr>
        <w:t xml:space="preserve">muudetakse </w:t>
      </w:r>
      <w:proofErr w:type="spellStart"/>
      <w:r w:rsidRPr="1600D4C6">
        <w:rPr>
          <w:rFonts w:eastAsia="Times New Roman" w:cs="Times New Roman"/>
        </w:rPr>
        <w:t>RelvS</w:t>
      </w:r>
      <w:proofErr w:type="spellEnd"/>
      <w:r w:rsidRPr="1600D4C6">
        <w:rPr>
          <w:rFonts w:eastAsia="Times New Roman" w:cs="Times New Roman"/>
        </w:rPr>
        <w:t>-i § 83</w:t>
      </w:r>
      <w:r w:rsidRPr="1600D4C6">
        <w:rPr>
          <w:rFonts w:eastAsia="Times New Roman" w:cs="Times New Roman"/>
          <w:vertAlign w:val="superscript"/>
        </w:rPr>
        <w:t>3</w:t>
      </w:r>
      <w:r w:rsidRPr="1600D4C6">
        <w:rPr>
          <w:rFonts w:eastAsia="Times New Roman" w:cs="Times New Roman"/>
        </w:rPr>
        <w:t xml:space="preserve"> lõike 3 alusel antavat volitusnormi sõnastust. Uue sõnastuse alusel on võimalik </w:t>
      </w:r>
      <w:r w:rsidR="00A15899">
        <w:rPr>
          <w:rFonts w:eastAsia="Times New Roman" w:cs="Times New Roman"/>
        </w:rPr>
        <w:t>sõjarelvi</w:t>
      </w:r>
      <w:r w:rsidRPr="1600D4C6">
        <w:rPr>
          <w:rFonts w:eastAsia="Times New Roman" w:cs="Times New Roman"/>
        </w:rPr>
        <w:t xml:space="preserve">, nende laskemoona ja lahingumoona ning nende osasid ja olulisi osasid eristada. Volitusnormi täpsustamine aitab tagada õigusselgust sõjarelvade, laskemoona või lahingumoona ning nende oluliste osade liigitamisel ning vastavalt sellele lihtsustab </w:t>
      </w:r>
      <w:proofErr w:type="spellStart"/>
      <w:r w:rsidRPr="1600D4C6">
        <w:rPr>
          <w:rFonts w:eastAsia="Times New Roman" w:cs="Times New Roman"/>
        </w:rPr>
        <w:t>RelvSi</w:t>
      </w:r>
      <w:proofErr w:type="spellEnd"/>
      <w:r w:rsidRPr="1600D4C6">
        <w:rPr>
          <w:rFonts w:eastAsia="Times New Roman" w:cs="Times New Roman"/>
        </w:rPr>
        <w:t xml:space="preserve"> alusel antavate lubade menetlemist.</w:t>
      </w:r>
    </w:p>
    <w:p w14:paraId="36B276DF" w14:textId="77777777" w:rsidR="005119FA" w:rsidRPr="00582C7B" w:rsidRDefault="005119FA" w:rsidP="00403D70">
      <w:pPr>
        <w:spacing w:after="0" w:line="240" w:lineRule="auto"/>
        <w:jc w:val="both"/>
        <w:rPr>
          <w:rFonts w:eastAsia="Times New Roman" w:cs="Times New Roman"/>
          <w:szCs w:val="24"/>
        </w:rPr>
      </w:pPr>
    </w:p>
    <w:p w14:paraId="34FEFF12" w14:textId="439D20E0" w:rsidR="003E2AA1" w:rsidRPr="00582C7B" w:rsidRDefault="1600D4C6" w:rsidP="1600D4C6">
      <w:pPr>
        <w:spacing w:line="240" w:lineRule="auto"/>
        <w:jc w:val="both"/>
        <w:rPr>
          <w:rFonts w:eastAsia="Times New Roman" w:cs="Times New Roman"/>
        </w:rPr>
      </w:pPr>
      <w:r w:rsidRPr="1600D4C6">
        <w:rPr>
          <w:rFonts w:eastAsia="Times New Roman" w:cs="Times New Roman"/>
          <w:b/>
          <w:bCs/>
        </w:rPr>
        <w:t xml:space="preserve">Punktides 11 ja 12 </w:t>
      </w:r>
      <w:r w:rsidRPr="1600D4C6">
        <w:rPr>
          <w:rFonts w:eastAsia="Times New Roman" w:cs="Times New Roman"/>
        </w:rPr>
        <w:t xml:space="preserve">sätestatud muudatuse eesmärk on võimaldada kaitsetööstuses tegutseda ka neil ettevõtjatel, kelle aktsionär või osanik, nõukogu või juhatuse liige või juriidilise isiku juhtimise üle valitsevat mõju omav muu isik ei ole NATO või Euroopa Liidu liikmesriigi kodanik. </w:t>
      </w:r>
    </w:p>
    <w:p w14:paraId="1F40E5EC" w14:textId="5F8A04F8" w:rsidR="003E2AA1" w:rsidRPr="00582C7B" w:rsidRDefault="1600D4C6" w:rsidP="1600D4C6">
      <w:pPr>
        <w:spacing w:line="240" w:lineRule="auto"/>
        <w:jc w:val="both"/>
        <w:rPr>
          <w:rFonts w:eastAsia="Times New Roman" w:cs="Times New Roman"/>
        </w:rPr>
      </w:pPr>
      <w:r w:rsidRPr="1600D4C6">
        <w:rPr>
          <w:rFonts w:eastAsia="Times New Roman" w:cs="Times New Roman"/>
        </w:rPr>
        <w:t xml:space="preserve">Muudetavad sätted puudutavad olulise osaluse omandamist ning ka isikuid, keda võib valida ettevõtja juhiks. See isik peab vastama järgmisetele nõuetele: tema suhtes ei ole tuvastatud </w:t>
      </w:r>
      <w:proofErr w:type="spellStart"/>
      <w:r w:rsidRPr="1600D4C6">
        <w:rPr>
          <w:rFonts w:eastAsia="Times New Roman" w:cs="Times New Roman"/>
        </w:rPr>
        <w:t>RelvS</w:t>
      </w:r>
      <w:proofErr w:type="spellEnd"/>
      <w:r w:rsidRPr="1600D4C6">
        <w:rPr>
          <w:rFonts w:eastAsia="Times New Roman" w:cs="Times New Roman"/>
        </w:rPr>
        <w:t xml:space="preserve"> § 40 lõike 1 punktides 5‒8 ja lõikes 1</w:t>
      </w:r>
      <w:r w:rsidRPr="1600D4C6">
        <w:rPr>
          <w:rFonts w:eastAsia="Times New Roman" w:cs="Times New Roman"/>
          <w:vertAlign w:val="superscript"/>
        </w:rPr>
        <w:t>1</w:t>
      </w:r>
      <w:r w:rsidRPr="1600D4C6">
        <w:rPr>
          <w:rFonts w:eastAsia="Times New Roman" w:cs="Times New Roman"/>
        </w:rPr>
        <w:t xml:space="preserve"> sätestatud asjaolusid ning ta on:</w:t>
      </w:r>
    </w:p>
    <w:p w14:paraId="17C1516C" w14:textId="77777777" w:rsidR="003E2AA1" w:rsidRPr="00582C7B" w:rsidRDefault="1600D4C6" w:rsidP="1600D4C6">
      <w:pPr>
        <w:spacing w:line="240" w:lineRule="auto"/>
        <w:jc w:val="both"/>
        <w:rPr>
          <w:rFonts w:eastAsia="Times New Roman" w:cs="Times New Roman"/>
        </w:rPr>
      </w:pPr>
      <w:r w:rsidRPr="1600D4C6">
        <w:rPr>
          <w:rFonts w:eastAsia="Times New Roman" w:cs="Times New Roman"/>
        </w:rPr>
        <w:t xml:space="preserve">1) Euroopa Liidu liikmesriigi kodanik või </w:t>
      </w:r>
    </w:p>
    <w:p w14:paraId="6E5D6909" w14:textId="77777777" w:rsidR="003E2AA1" w:rsidRPr="004B29A5" w:rsidRDefault="1600D4C6" w:rsidP="1600D4C6">
      <w:pPr>
        <w:spacing w:line="240" w:lineRule="auto"/>
        <w:jc w:val="both"/>
        <w:rPr>
          <w:rFonts w:eastAsia="Times New Roman" w:cs="Times New Roman"/>
        </w:rPr>
      </w:pPr>
      <w:r w:rsidRPr="1600D4C6">
        <w:rPr>
          <w:rFonts w:eastAsia="Times New Roman" w:cs="Times New Roman"/>
        </w:rPr>
        <w:t xml:space="preserve">2) NATO liikmesriigi kodanik või </w:t>
      </w:r>
    </w:p>
    <w:p w14:paraId="10935F15" w14:textId="77777777" w:rsidR="003E2AA1" w:rsidRPr="004B29A5" w:rsidRDefault="1600D4C6" w:rsidP="1600D4C6">
      <w:pPr>
        <w:spacing w:line="240" w:lineRule="auto"/>
        <w:jc w:val="both"/>
        <w:rPr>
          <w:rFonts w:eastAsia="Times New Roman" w:cs="Times New Roman"/>
        </w:rPr>
      </w:pPr>
      <w:r w:rsidRPr="1600D4C6">
        <w:rPr>
          <w:rFonts w:eastAsia="Times New Roman" w:cs="Times New Roman"/>
        </w:rPr>
        <w:t xml:space="preserve">3) OECD liikmesriigi kodanik või </w:t>
      </w:r>
    </w:p>
    <w:p w14:paraId="00B34FD2" w14:textId="7CD23754" w:rsidR="003E2AA1" w:rsidRPr="004B29A5" w:rsidRDefault="1600D4C6" w:rsidP="1600D4C6">
      <w:pPr>
        <w:spacing w:line="240" w:lineRule="auto"/>
        <w:jc w:val="both"/>
        <w:rPr>
          <w:rFonts w:eastAsia="Times New Roman" w:cs="Times New Roman"/>
        </w:rPr>
      </w:pPr>
      <w:r w:rsidRPr="1600D4C6">
        <w:rPr>
          <w:rFonts w:eastAsia="Times New Roman" w:cs="Times New Roman"/>
        </w:rPr>
        <w:t>4) sellise riigi kodanik, kellega Eesti Vabariik on sõlminud salastatud teabe vastastikuse kaitse lepingu</w:t>
      </w:r>
      <w:r w:rsidR="00A15899">
        <w:rPr>
          <w:rFonts w:eastAsia="Times New Roman" w:cs="Times New Roman"/>
        </w:rPr>
        <w:t>,</w:t>
      </w:r>
      <w:r w:rsidRPr="1600D4C6">
        <w:rPr>
          <w:rFonts w:eastAsia="Times New Roman" w:cs="Times New Roman"/>
        </w:rPr>
        <w:t xml:space="preserve"> või</w:t>
      </w:r>
    </w:p>
    <w:p w14:paraId="2AC78881" w14:textId="28333BCE" w:rsidR="003E2AA1" w:rsidRPr="00582C7B" w:rsidRDefault="1600D4C6" w:rsidP="1600D4C6">
      <w:pPr>
        <w:spacing w:line="240" w:lineRule="auto"/>
        <w:jc w:val="both"/>
        <w:rPr>
          <w:rFonts w:eastAsia="Times New Roman" w:cs="Times New Roman"/>
        </w:rPr>
      </w:pPr>
      <w:r w:rsidRPr="1600D4C6">
        <w:rPr>
          <w:rFonts w:eastAsia="Times New Roman" w:cs="Times New Roman"/>
        </w:rPr>
        <w:t xml:space="preserve">5) muu riigi kodanik, kellele Kaitseministeerium on Siseministeeriumi kooskõlastusel andnud nõusoleku </w:t>
      </w:r>
      <w:r w:rsidR="00A15899">
        <w:rPr>
          <w:rFonts w:eastAsia="Times New Roman" w:cs="Times New Roman"/>
        </w:rPr>
        <w:t>teha</w:t>
      </w:r>
      <w:r w:rsidR="003E2AA1" w:rsidRPr="1600D4C6">
        <w:rPr>
          <w:rFonts w:eastAsia="Times New Roman" w:cs="Times New Roman"/>
        </w:rPr>
        <w:t xml:space="preserve"> </w:t>
      </w:r>
      <w:r w:rsidRPr="1600D4C6">
        <w:rPr>
          <w:rFonts w:eastAsia="Times New Roman" w:cs="Times New Roman"/>
        </w:rPr>
        <w:t xml:space="preserve">käesoleva lõike punktidest 1–4 </w:t>
      </w:r>
      <w:r w:rsidR="00A15899">
        <w:rPr>
          <w:rFonts w:eastAsia="Times New Roman" w:cs="Times New Roman"/>
        </w:rPr>
        <w:t>erand</w:t>
      </w:r>
      <w:r w:rsidRPr="1600D4C6">
        <w:rPr>
          <w:rFonts w:eastAsia="Times New Roman" w:cs="Times New Roman"/>
        </w:rPr>
        <w:t xml:space="preserve">. </w:t>
      </w:r>
    </w:p>
    <w:p w14:paraId="37DC4B8A" w14:textId="35D50A2A" w:rsidR="003E2AA1" w:rsidRDefault="1600D4C6" w:rsidP="1600D4C6">
      <w:pPr>
        <w:spacing w:line="240" w:lineRule="auto"/>
        <w:jc w:val="both"/>
        <w:rPr>
          <w:rFonts w:eastAsia="Times New Roman" w:cs="Times New Roman"/>
        </w:rPr>
      </w:pPr>
      <w:r w:rsidRPr="1600D4C6">
        <w:rPr>
          <w:rFonts w:eastAsia="Times New Roman" w:cs="Times New Roman"/>
        </w:rPr>
        <w:t xml:space="preserve">Kehtiva </w:t>
      </w:r>
      <w:proofErr w:type="spellStart"/>
      <w:r w:rsidRPr="1600D4C6">
        <w:rPr>
          <w:rFonts w:eastAsia="Times New Roman" w:cs="Times New Roman"/>
        </w:rPr>
        <w:t>RelvS</w:t>
      </w:r>
      <w:proofErr w:type="spellEnd"/>
      <w:r w:rsidRPr="1600D4C6">
        <w:rPr>
          <w:rFonts w:eastAsia="Times New Roman" w:cs="Times New Roman"/>
        </w:rPr>
        <w:t xml:space="preserve">-i sätte sõnastus on endaga kaasa toonud olukorra, kus koostöö ei ole välistatud mitte ainult agressorriikidega, vaid piirang laieneb kõikidele isikutele väljaspool NATO ja Euroopa Liidu liikmesriike. Sellised isikud on muu hulgas Singapurist, Ukrainast, Austraaliast ja Iisraelist pärit ettevõtjad, kellega soovitakse koostööd teha. </w:t>
      </w:r>
    </w:p>
    <w:p w14:paraId="3FFCE1D3" w14:textId="4FAB631E" w:rsidR="006A07B3" w:rsidRPr="004B29A5" w:rsidRDefault="1600D4C6" w:rsidP="1600D4C6">
      <w:pPr>
        <w:spacing w:line="240" w:lineRule="auto"/>
        <w:jc w:val="both"/>
        <w:rPr>
          <w:rFonts w:eastAsia="Times New Roman" w:cs="Times New Roman"/>
        </w:rPr>
      </w:pPr>
      <w:proofErr w:type="spellStart"/>
      <w:r w:rsidRPr="1600D4C6">
        <w:rPr>
          <w:rFonts w:eastAsia="Times New Roman" w:cs="Times New Roman"/>
        </w:rPr>
        <w:t>RelvS</w:t>
      </w:r>
      <w:proofErr w:type="spellEnd"/>
      <w:r w:rsidR="00A15899">
        <w:rPr>
          <w:rFonts w:eastAsia="Times New Roman" w:cs="Times New Roman"/>
        </w:rPr>
        <w:t>-i</w:t>
      </w:r>
      <w:r w:rsidRPr="1600D4C6">
        <w:rPr>
          <w:rFonts w:eastAsia="Times New Roman" w:cs="Times New Roman"/>
        </w:rPr>
        <w:t xml:space="preserve"> § 40 lõike 1 punktides 5‒8 arvesse võetavad asjaolud on järgmised:</w:t>
      </w:r>
    </w:p>
    <w:p w14:paraId="445D9645" w14:textId="592EECC6" w:rsidR="005B0A6D" w:rsidRPr="0004355C" w:rsidRDefault="1600D4C6" w:rsidP="1600D4C6">
      <w:pPr>
        <w:pStyle w:val="Loendilik"/>
        <w:numPr>
          <w:ilvl w:val="0"/>
          <w:numId w:val="4"/>
        </w:numPr>
        <w:spacing w:line="240" w:lineRule="auto"/>
        <w:jc w:val="both"/>
        <w:rPr>
          <w:rFonts w:eastAsia="Times New Roman" w:cs="Times New Roman"/>
        </w:rPr>
      </w:pPr>
      <w:r w:rsidRPr="1600D4C6">
        <w:rPr>
          <w:rFonts w:eastAsia="Times New Roman" w:cs="Times New Roman"/>
        </w:rPr>
        <w:t>kas juriidilise isiku aktsionär või osanik, nõukogu või juhatuse liige või juriidilise isiku juhtimise üle valitsevat mõju omav muu isik on karistatud Eestis riigivastase kuriteo eest või inimsusvastase või rahvusvahelise julgeoleku vastase kuriteo eest, välja arvatud karistusseadustiku §-des 245, 247 ja 249 sätestatud kuriteod, sõltumata sellest, kas need karistusandmed on karistusregistrist kustutatud;</w:t>
      </w:r>
    </w:p>
    <w:p w14:paraId="11B5BA50" w14:textId="19B12760" w:rsidR="005B0A6D" w:rsidRPr="009E42A2" w:rsidRDefault="1600D4C6" w:rsidP="1600D4C6">
      <w:pPr>
        <w:pStyle w:val="Loendilik"/>
        <w:numPr>
          <w:ilvl w:val="0"/>
          <w:numId w:val="4"/>
        </w:numPr>
        <w:spacing w:line="240" w:lineRule="auto"/>
        <w:jc w:val="both"/>
        <w:rPr>
          <w:rFonts w:eastAsia="Times New Roman" w:cs="Times New Roman"/>
        </w:rPr>
      </w:pPr>
      <w:r w:rsidRPr="1600D4C6">
        <w:rPr>
          <w:rFonts w:eastAsia="Times New Roman" w:cs="Times New Roman"/>
        </w:rPr>
        <w:t>on toime pannud inimsusvastase või sõjakuriteo või alust arvata, et ta on seda teinud;</w:t>
      </w:r>
    </w:p>
    <w:p w14:paraId="74B91F9F" w14:textId="01ED73CE" w:rsidR="005B0A6D" w:rsidRPr="009E42A2" w:rsidRDefault="1600D4C6" w:rsidP="1600D4C6">
      <w:pPr>
        <w:pStyle w:val="Loendilik"/>
        <w:numPr>
          <w:ilvl w:val="0"/>
          <w:numId w:val="4"/>
        </w:numPr>
        <w:spacing w:line="240" w:lineRule="auto"/>
        <w:jc w:val="both"/>
        <w:rPr>
          <w:rFonts w:eastAsia="Times New Roman" w:cs="Times New Roman"/>
        </w:rPr>
      </w:pPr>
      <w:r w:rsidRPr="1600D4C6">
        <w:rPr>
          <w:rFonts w:eastAsia="Times New Roman" w:cs="Times New Roman"/>
        </w:rPr>
        <w:t>kuulub kuritegelikku või terroriühendusse või et ta on toime pannud või võib toime panna terrorikuriteo või et ta on seotud terrorikuriteo rahastamise või toetamisega või rahapesuga;</w:t>
      </w:r>
    </w:p>
    <w:p w14:paraId="2F5C2D7F" w14:textId="7E39C0E5" w:rsidR="005B0A6D" w:rsidRPr="009E42A2" w:rsidRDefault="1600D4C6" w:rsidP="1600D4C6">
      <w:pPr>
        <w:pStyle w:val="Loendilik"/>
        <w:numPr>
          <w:ilvl w:val="0"/>
          <w:numId w:val="4"/>
        </w:numPr>
        <w:spacing w:line="240" w:lineRule="auto"/>
        <w:jc w:val="both"/>
        <w:rPr>
          <w:rFonts w:eastAsia="Times New Roman" w:cs="Times New Roman"/>
        </w:rPr>
      </w:pPr>
      <w:r w:rsidRPr="1600D4C6">
        <w:rPr>
          <w:rFonts w:eastAsia="Times New Roman" w:cs="Times New Roman"/>
        </w:rPr>
        <w:t>võib ohustada Eesti Vabariigi julgeolekut.</w:t>
      </w:r>
    </w:p>
    <w:p w14:paraId="7DAAFFCB" w14:textId="70852D12" w:rsidR="00DA2458" w:rsidRPr="009E42A2" w:rsidRDefault="1600D4C6" w:rsidP="1600D4C6">
      <w:pPr>
        <w:spacing w:line="240" w:lineRule="auto"/>
        <w:jc w:val="both"/>
        <w:rPr>
          <w:rFonts w:eastAsia="Times New Roman" w:cs="Times New Roman"/>
          <w:b/>
          <w:bCs/>
        </w:rPr>
      </w:pPr>
      <w:r w:rsidRPr="1600D4C6">
        <w:rPr>
          <w:rFonts w:eastAsia="Times New Roman" w:cs="Times New Roman"/>
        </w:rPr>
        <w:t xml:space="preserve">Eelnõuga jäetakse loetelust välja </w:t>
      </w:r>
      <w:proofErr w:type="spellStart"/>
      <w:r w:rsidRPr="1600D4C6">
        <w:rPr>
          <w:rFonts w:eastAsia="Times New Roman" w:cs="Times New Roman"/>
        </w:rPr>
        <w:t>RelvS</w:t>
      </w:r>
      <w:proofErr w:type="spellEnd"/>
      <w:r w:rsidRPr="1600D4C6">
        <w:rPr>
          <w:rFonts w:eastAsia="Times New Roman" w:cs="Times New Roman"/>
        </w:rPr>
        <w:t xml:space="preserve">-i § 40 lõike 1 punktis 9 sätestatud tingimus, mille kohaselt välistatakse loa saamise võimalus juriidilistel isikutel, kelle aktsionär või osanik, </w:t>
      </w:r>
      <w:r w:rsidRPr="1600D4C6">
        <w:rPr>
          <w:rFonts w:eastAsia="Times New Roman" w:cs="Times New Roman"/>
        </w:rPr>
        <w:lastRenderedPageBreak/>
        <w:t>nõukogu või juhatuse liige või juriidilise isiku juhtimise üle valitsevat mõju omav muu isik ei ole Euroopa Liidu või NATO liikmesriigi kodanik.</w:t>
      </w:r>
    </w:p>
    <w:p w14:paraId="2D0BB59D" w14:textId="23293D9C" w:rsidR="006E3DF6" w:rsidRPr="009E42A2" w:rsidRDefault="1600D4C6" w:rsidP="1600D4C6">
      <w:pPr>
        <w:spacing w:line="240" w:lineRule="auto"/>
        <w:jc w:val="both"/>
        <w:rPr>
          <w:rFonts w:eastAsia="Times New Roman" w:cs="Times New Roman"/>
        </w:rPr>
      </w:pPr>
      <w:r w:rsidRPr="1600D4C6">
        <w:rPr>
          <w:rFonts w:eastAsia="Times New Roman" w:cs="Times New Roman"/>
        </w:rPr>
        <w:t>Vajadus tugevdada riigi julgeolekut ei ole vähenenud ja seda aitab tagada eelkõige kaitsetööstuse arengu soodustamine. Muudatuse eesmärk on võimaldada nendel välismaistel ettevõtjatel, kes on Eesti ja Euroopa Liiduga sõbralikes suhetes, panustada Eesti kaitsetööstusse ning teha mitmekülgset rahvusvahelist koostööd. Lisaks on eesmärk soodustada Eesti uuenduslikus ja turvalises ärikeskkonnas uute äriühingute teket.</w:t>
      </w:r>
    </w:p>
    <w:p w14:paraId="047DD18A" w14:textId="46C721DE" w:rsidR="00B134EE" w:rsidRDefault="001559F4" w:rsidP="004238BB">
      <w:pPr>
        <w:spacing w:after="0" w:line="240" w:lineRule="auto"/>
        <w:jc w:val="both"/>
        <w:rPr>
          <w:rFonts w:eastAsia="Times New Roman" w:cs="Times New Roman"/>
        </w:rPr>
      </w:pPr>
      <w:r w:rsidRPr="1600D4C6">
        <w:rPr>
          <w:rFonts w:eastAsia="Times New Roman" w:cs="Times New Roman"/>
        </w:rPr>
        <w:t>Eelnõuga</w:t>
      </w:r>
      <w:r w:rsidR="4D2E0780" w:rsidRPr="1600D4C6">
        <w:rPr>
          <w:rFonts w:eastAsia="Times New Roman" w:cs="Times New Roman"/>
        </w:rPr>
        <w:t xml:space="preserve"> parandatakse muu</w:t>
      </w:r>
      <w:r w:rsidR="00CE20AA" w:rsidRPr="1600D4C6">
        <w:rPr>
          <w:rFonts w:eastAsia="Times New Roman" w:cs="Times New Roman"/>
        </w:rPr>
        <w:t xml:space="preserve"> </w:t>
      </w:r>
      <w:r w:rsidR="4D2E0780" w:rsidRPr="1600D4C6">
        <w:rPr>
          <w:rFonts w:eastAsia="Times New Roman" w:cs="Times New Roman"/>
        </w:rPr>
        <w:t>hulgas üks ilmselge ebatäpsus.</w:t>
      </w:r>
      <w:r w:rsidR="3C116B08" w:rsidRPr="1600D4C6">
        <w:rPr>
          <w:rFonts w:eastAsia="Times New Roman" w:cs="Times New Roman"/>
        </w:rPr>
        <w:t xml:space="preserve"> </w:t>
      </w:r>
      <w:r w:rsidR="00CE20AA" w:rsidRPr="1600D4C6">
        <w:rPr>
          <w:rFonts w:eastAsia="Times New Roman" w:cs="Times New Roman"/>
        </w:rPr>
        <w:t>K</w:t>
      </w:r>
      <w:r w:rsidR="3C116B08" w:rsidRPr="1600D4C6">
        <w:rPr>
          <w:rFonts w:eastAsia="Times New Roman" w:cs="Times New Roman"/>
        </w:rPr>
        <w:t xml:space="preserve">ehtiva redaktsiooni sätte sõnastuse kohaselt </w:t>
      </w:r>
      <w:r w:rsidR="00696DDF" w:rsidRPr="1600D4C6">
        <w:rPr>
          <w:rFonts w:eastAsia="Times New Roman" w:cs="Times New Roman"/>
        </w:rPr>
        <w:t>võib</w:t>
      </w:r>
      <w:r w:rsidR="3C116B08" w:rsidRPr="1600D4C6">
        <w:rPr>
          <w:rFonts w:eastAsia="Times New Roman" w:cs="Times New Roman"/>
        </w:rPr>
        <w:t xml:space="preserve"> ettevõtjas olulise osaluse omandada, seda omada ja suurendada ning ettevõtja üle kontrolli saavutada, seda omada ja suurendada igaüks, </w:t>
      </w:r>
      <w:r w:rsidR="00CE20AA" w:rsidRPr="1600D4C6">
        <w:rPr>
          <w:rFonts w:eastAsia="Times New Roman" w:cs="Times New Roman"/>
        </w:rPr>
        <w:t xml:space="preserve">kes </w:t>
      </w:r>
      <w:r w:rsidR="3C116B08" w:rsidRPr="1600D4C6">
        <w:rPr>
          <w:rFonts w:eastAsia="Times New Roman" w:cs="Times New Roman"/>
        </w:rPr>
        <w:t xml:space="preserve">on </w:t>
      </w:r>
      <w:r w:rsidR="00CE20AA" w:rsidRPr="1600D4C6">
        <w:rPr>
          <w:rFonts w:eastAsia="Times New Roman" w:cs="Times New Roman"/>
        </w:rPr>
        <w:t xml:space="preserve">täitnud </w:t>
      </w:r>
      <w:proofErr w:type="spellStart"/>
      <w:r w:rsidR="4D2E0780" w:rsidRPr="1600D4C6">
        <w:rPr>
          <w:rFonts w:eastAsia="Times New Roman" w:cs="Times New Roman"/>
        </w:rPr>
        <w:t>RelvS</w:t>
      </w:r>
      <w:proofErr w:type="spellEnd"/>
      <w:r w:rsidR="00875931" w:rsidRPr="1600D4C6">
        <w:rPr>
          <w:rFonts w:eastAsia="Times New Roman" w:cs="Times New Roman"/>
        </w:rPr>
        <w:noBreakHyphen/>
        <w:t>i</w:t>
      </w:r>
      <w:r w:rsidR="3C116B08" w:rsidRPr="1600D4C6">
        <w:rPr>
          <w:rFonts w:eastAsia="Times New Roman" w:cs="Times New Roman"/>
        </w:rPr>
        <w:t xml:space="preserve"> § 40 lõike 1 punktides 5‒9 ja lõikes 1</w:t>
      </w:r>
      <w:r w:rsidR="3C116B08" w:rsidRPr="1600D4C6">
        <w:rPr>
          <w:rFonts w:eastAsia="Times New Roman" w:cs="Times New Roman"/>
          <w:vertAlign w:val="superscript"/>
        </w:rPr>
        <w:t>1</w:t>
      </w:r>
      <w:r w:rsidR="3C116B08" w:rsidRPr="1600D4C6">
        <w:rPr>
          <w:rFonts w:eastAsia="Times New Roman" w:cs="Times New Roman"/>
        </w:rPr>
        <w:t xml:space="preserve"> sätestatud nõuded. </w:t>
      </w:r>
      <w:r w:rsidR="4D2E0780" w:rsidRPr="1600D4C6">
        <w:rPr>
          <w:rFonts w:eastAsia="Times New Roman" w:cs="Times New Roman"/>
        </w:rPr>
        <w:t xml:space="preserve">Viidatavas </w:t>
      </w:r>
      <w:proofErr w:type="spellStart"/>
      <w:r w:rsidR="3C116B08" w:rsidRPr="1600D4C6">
        <w:rPr>
          <w:rFonts w:eastAsia="Times New Roman" w:cs="Times New Roman"/>
        </w:rPr>
        <w:t>RelvS</w:t>
      </w:r>
      <w:proofErr w:type="spellEnd"/>
      <w:r w:rsidR="00875931" w:rsidRPr="1600D4C6">
        <w:rPr>
          <w:rFonts w:eastAsia="Times New Roman" w:cs="Times New Roman"/>
        </w:rPr>
        <w:t>-i</w:t>
      </w:r>
      <w:r w:rsidR="3C116B08" w:rsidRPr="1600D4C6">
        <w:rPr>
          <w:rFonts w:eastAsia="Times New Roman" w:cs="Times New Roman"/>
        </w:rPr>
        <w:t xml:space="preserve"> § 40 lõikes 1 on nimetatud </w:t>
      </w:r>
      <w:r w:rsidR="00875931" w:rsidRPr="1600D4C6">
        <w:rPr>
          <w:rFonts w:eastAsia="Times New Roman" w:cs="Times New Roman"/>
        </w:rPr>
        <w:t xml:space="preserve">asjaolud, mis välistavad </w:t>
      </w:r>
      <w:r w:rsidR="3C116B08" w:rsidRPr="1600D4C6">
        <w:rPr>
          <w:rFonts w:eastAsia="Times New Roman" w:cs="Times New Roman"/>
        </w:rPr>
        <w:t xml:space="preserve">juriidilisele isikule </w:t>
      </w:r>
      <w:r w:rsidR="793203F1" w:rsidRPr="1600D4C6">
        <w:rPr>
          <w:rFonts w:eastAsia="Times New Roman" w:cs="Times New Roman"/>
        </w:rPr>
        <w:t>soetamis</w:t>
      </w:r>
      <w:r w:rsidR="00875931" w:rsidRPr="1600D4C6">
        <w:rPr>
          <w:rFonts w:eastAsia="Times New Roman" w:cs="Times New Roman"/>
        </w:rPr>
        <w:t>-</w:t>
      </w:r>
      <w:r w:rsidR="3C116B08" w:rsidRPr="1600D4C6">
        <w:rPr>
          <w:rFonts w:eastAsia="Times New Roman" w:cs="Times New Roman"/>
        </w:rPr>
        <w:t xml:space="preserve"> ja relvaloa andmis</w:t>
      </w:r>
      <w:r w:rsidR="00875931" w:rsidRPr="1600D4C6">
        <w:rPr>
          <w:rFonts w:eastAsia="Times New Roman" w:cs="Times New Roman"/>
        </w:rPr>
        <w:t>e</w:t>
      </w:r>
      <w:r w:rsidR="3C116B08" w:rsidRPr="1600D4C6">
        <w:rPr>
          <w:rFonts w:eastAsia="Times New Roman" w:cs="Times New Roman"/>
        </w:rPr>
        <w:t>. Grammatilis</w:t>
      </w:r>
      <w:r w:rsidR="00875931" w:rsidRPr="1600D4C6">
        <w:rPr>
          <w:rFonts w:eastAsia="Times New Roman" w:cs="Times New Roman"/>
        </w:rPr>
        <w:t>e</w:t>
      </w:r>
      <w:r w:rsidR="3C116B08" w:rsidRPr="1600D4C6">
        <w:rPr>
          <w:rFonts w:eastAsia="Times New Roman" w:cs="Times New Roman"/>
        </w:rPr>
        <w:t xml:space="preserve"> tõlgend</w:t>
      </w:r>
      <w:r w:rsidR="00875931" w:rsidRPr="1600D4C6">
        <w:rPr>
          <w:rFonts w:eastAsia="Times New Roman" w:cs="Times New Roman"/>
        </w:rPr>
        <w:t>us</w:t>
      </w:r>
      <w:r w:rsidR="3C116B08" w:rsidRPr="1600D4C6">
        <w:rPr>
          <w:rFonts w:eastAsia="Times New Roman" w:cs="Times New Roman"/>
        </w:rPr>
        <w:t>meetod</w:t>
      </w:r>
      <w:r w:rsidR="00875931" w:rsidRPr="1600D4C6">
        <w:rPr>
          <w:rFonts w:eastAsia="Times New Roman" w:cs="Times New Roman"/>
        </w:rPr>
        <w:t>i järgi</w:t>
      </w:r>
      <w:r w:rsidR="3C116B08" w:rsidRPr="1600D4C6">
        <w:rPr>
          <w:rFonts w:eastAsia="Times New Roman" w:cs="Times New Roman"/>
        </w:rPr>
        <w:t xml:space="preserve"> </w:t>
      </w:r>
      <w:r w:rsidR="00696DDF" w:rsidRPr="1600D4C6">
        <w:rPr>
          <w:rFonts w:eastAsia="Times New Roman" w:cs="Times New Roman"/>
        </w:rPr>
        <w:t>on</w:t>
      </w:r>
      <w:r w:rsidR="3C116B08" w:rsidRPr="1600D4C6">
        <w:rPr>
          <w:rFonts w:eastAsia="Times New Roman" w:cs="Times New Roman"/>
        </w:rPr>
        <w:t xml:space="preserve"> ee</w:t>
      </w:r>
      <w:r w:rsidR="00875931" w:rsidRPr="1600D4C6">
        <w:rPr>
          <w:rFonts w:eastAsia="Times New Roman" w:cs="Times New Roman"/>
        </w:rPr>
        <w:t>spool</w:t>
      </w:r>
      <w:r w:rsidR="3C116B08" w:rsidRPr="1600D4C6">
        <w:rPr>
          <w:rFonts w:eastAsia="Times New Roman" w:cs="Times New Roman"/>
        </w:rPr>
        <w:t xml:space="preserve"> nimetatud sätted seo</w:t>
      </w:r>
      <w:r w:rsidR="00875931" w:rsidRPr="1600D4C6">
        <w:rPr>
          <w:rFonts w:eastAsia="Times New Roman" w:cs="Times New Roman"/>
        </w:rPr>
        <w:t>tud</w:t>
      </w:r>
      <w:r w:rsidR="3C116B08" w:rsidRPr="1600D4C6">
        <w:rPr>
          <w:rFonts w:eastAsia="Times New Roman" w:cs="Times New Roman"/>
        </w:rPr>
        <w:t xml:space="preserve"> selliselt, et </w:t>
      </w:r>
      <w:proofErr w:type="spellStart"/>
      <w:r w:rsidR="3C116B08" w:rsidRPr="1600D4C6">
        <w:rPr>
          <w:rFonts w:eastAsia="Times New Roman" w:cs="Times New Roman"/>
        </w:rPr>
        <w:t>RelvS</w:t>
      </w:r>
      <w:proofErr w:type="spellEnd"/>
      <w:r w:rsidR="00875931" w:rsidRPr="1600D4C6">
        <w:rPr>
          <w:rFonts w:eastAsia="Times New Roman" w:cs="Times New Roman"/>
        </w:rPr>
        <w:t>-i</w:t>
      </w:r>
      <w:r w:rsidR="3C116B08" w:rsidRPr="1600D4C6">
        <w:rPr>
          <w:rFonts w:eastAsia="Times New Roman" w:cs="Times New Roman"/>
        </w:rPr>
        <w:t xml:space="preserve"> §</w:t>
      </w:r>
      <w:r w:rsidR="00875931" w:rsidRPr="009E42A2">
        <w:rPr>
          <w:rFonts w:eastAsia="Times New Roman" w:cs="Times New Roman"/>
          <w:szCs w:val="24"/>
        </w:rPr>
        <w:noBreakHyphen/>
      </w:r>
      <w:r w:rsidR="3C116B08" w:rsidRPr="1600D4C6">
        <w:rPr>
          <w:rFonts w:eastAsia="Times New Roman" w:cs="Times New Roman"/>
        </w:rPr>
        <w:t>s 83</w:t>
      </w:r>
      <w:r w:rsidR="3C116B08" w:rsidRPr="1600D4C6">
        <w:rPr>
          <w:rFonts w:eastAsia="Times New Roman" w:cs="Times New Roman"/>
          <w:vertAlign w:val="superscript"/>
        </w:rPr>
        <w:t>5</w:t>
      </w:r>
      <w:r w:rsidR="3C116B08" w:rsidRPr="1600D4C6">
        <w:rPr>
          <w:rFonts w:eastAsia="Times New Roman" w:cs="Times New Roman"/>
        </w:rPr>
        <w:t xml:space="preserve"> puudutatud isik pidi vastama </w:t>
      </w:r>
      <w:proofErr w:type="spellStart"/>
      <w:r w:rsidR="3C116B08" w:rsidRPr="1600D4C6">
        <w:rPr>
          <w:rFonts w:eastAsia="Times New Roman" w:cs="Times New Roman"/>
        </w:rPr>
        <w:t>RelvS</w:t>
      </w:r>
      <w:proofErr w:type="spellEnd"/>
      <w:r w:rsidR="00875931" w:rsidRPr="1600D4C6">
        <w:rPr>
          <w:rFonts w:eastAsia="Times New Roman" w:cs="Times New Roman"/>
        </w:rPr>
        <w:t>-i</w:t>
      </w:r>
      <w:r w:rsidR="3C116B08" w:rsidRPr="1600D4C6">
        <w:rPr>
          <w:rFonts w:eastAsia="Times New Roman" w:cs="Times New Roman"/>
        </w:rPr>
        <w:t xml:space="preserve"> § 40 lõike 1 punktides 5</w:t>
      </w:r>
      <w:r w:rsidR="006A07B3" w:rsidRPr="1600D4C6">
        <w:rPr>
          <w:rFonts w:eastAsia="Times New Roman" w:cs="Times New Roman"/>
        </w:rPr>
        <w:t>–</w:t>
      </w:r>
      <w:r w:rsidR="3C116B08" w:rsidRPr="1600D4C6">
        <w:rPr>
          <w:rFonts w:eastAsia="Times New Roman" w:cs="Times New Roman"/>
        </w:rPr>
        <w:t>9 välistavatele asjaolude</w:t>
      </w:r>
      <w:r w:rsidR="00F4778C" w:rsidRPr="1600D4C6">
        <w:rPr>
          <w:rFonts w:eastAsia="Times New Roman" w:cs="Times New Roman"/>
        </w:rPr>
        <w:t>le</w:t>
      </w:r>
      <w:r w:rsidR="3C116B08" w:rsidRPr="1600D4C6">
        <w:rPr>
          <w:rFonts w:eastAsia="Times New Roman" w:cs="Times New Roman"/>
        </w:rPr>
        <w:t xml:space="preserve">. Seega muudetakse sätte sõnastust selliselt, et </w:t>
      </w:r>
      <w:r w:rsidR="4D2E0780" w:rsidRPr="1600D4C6">
        <w:rPr>
          <w:rFonts w:eastAsia="Times New Roman" w:cs="Times New Roman"/>
        </w:rPr>
        <w:t>kui</w:t>
      </w:r>
      <w:r w:rsidR="3C116B08" w:rsidRPr="1600D4C6">
        <w:rPr>
          <w:rFonts w:eastAsia="Times New Roman" w:cs="Times New Roman"/>
        </w:rPr>
        <w:t xml:space="preserve"> isiku suhtes ei </w:t>
      </w:r>
      <w:r w:rsidR="4D2E0780" w:rsidRPr="1600D4C6">
        <w:rPr>
          <w:rFonts w:eastAsia="Times New Roman" w:cs="Times New Roman"/>
        </w:rPr>
        <w:t>tuvastata</w:t>
      </w:r>
      <w:r w:rsidR="3C116B08" w:rsidRPr="1600D4C6">
        <w:rPr>
          <w:rFonts w:eastAsia="Times New Roman" w:cs="Times New Roman"/>
        </w:rPr>
        <w:t xml:space="preserve"> </w:t>
      </w:r>
      <w:proofErr w:type="spellStart"/>
      <w:r w:rsidR="3C116B08" w:rsidRPr="1600D4C6">
        <w:rPr>
          <w:rFonts w:eastAsia="Times New Roman" w:cs="Times New Roman"/>
        </w:rPr>
        <w:t>RelvS</w:t>
      </w:r>
      <w:proofErr w:type="spellEnd"/>
      <w:r w:rsidR="00A7397F" w:rsidRPr="1600D4C6">
        <w:rPr>
          <w:rFonts w:eastAsia="Times New Roman" w:cs="Times New Roman"/>
        </w:rPr>
        <w:t>-i</w:t>
      </w:r>
      <w:r w:rsidR="3C116B08" w:rsidRPr="1600D4C6">
        <w:rPr>
          <w:rFonts w:eastAsia="Times New Roman" w:cs="Times New Roman"/>
        </w:rPr>
        <w:t xml:space="preserve"> § 40 lõike 1 punktides 5</w:t>
      </w:r>
      <w:r w:rsidR="00FE5F78" w:rsidRPr="1600D4C6">
        <w:rPr>
          <w:rFonts w:eastAsia="Times New Roman" w:cs="Times New Roman"/>
        </w:rPr>
        <w:t>–</w:t>
      </w:r>
      <w:r w:rsidR="3C116B08" w:rsidRPr="1600D4C6">
        <w:rPr>
          <w:rFonts w:eastAsia="Times New Roman" w:cs="Times New Roman"/>
        </w:rPr>
        <w:t xml:space="preserve">8 sätestatud </w:t>
      </w:r>
      <w:r w:rsidR="4D2E0780" w:rsidRPr="1600D4C6">
        <w:rPr>
          <w:rFonts w:eastAsia="Times New Roman" w:cs="Times New Roman"/>
        </w:rPr>
        <w:t>välistavaid asjaolusid, võib talle tegevusloa (ka muude tingimuste täitmisel) anda</w:t>
      </w:r>
      <w:r w:rsidR="3C116B08" w:rsidRPr="1600D4C6">
        <w:rPr>
          <w:rFonts w:eastAsia="Times New Roman" w:cs="Times New Roman"/>
        </w:rPr>
        <w:t>.</w:t>
      </w:r>
    </w:p>
    <w:p w14:paraId="135A480E" w14:textId="77777777" w:rsidR="005119FA" w:rsidRPr="00582C7B" w:rsidRDefault="005119FA" w:rsidP="001559F4">
      <w:pPr>
        <w:spacing w:after="0" w:line="240" w:lineRule="auto"/>
        <w:jc w:val="both"/>
        <w:rPr>
          <w:rFonts w:eastAsia="Times New Roman" w:cs="Times New Roman"/>
          <w:szCs w:val="24"/>
        </w:rPr>
      </w:pPr>
    </w:p>
    <w:p w14:paraId="3C576B2A" w14:textId="1A0B7991" w:rsidR="0091535B" w:rsidRPr="00582C7B" w:rsidRDefault="1600D4C6" w:rsidP="1600D4C6">
      <w:pPr>
        <w:spacing w:line="240" w:lineRule="auto"/>
        <w:jc w:val="both"/>
        <w:rPr>
          <w:rFonts w:cs="Times New Roman"/>
        </w:rPr>
      </w:pPr>
      <w:r w:rsidRPr="1600D4C6">
        <w:rPr>
          <w:rFonts w:cs="Times New Roman"/>
          <w:b/>
          <w:bCs/>
        </w:rPr>
        <w:t>Punktis 13</w:t>
      </w:r>
      <w:r w:rsidRPr="1600D4C6">
        <w:rPr>
          <w:rFonts w:cs="Times New Roman"/>
        </w:rPr>
        <w:t xml:space="preserve"> sätestatud muudatuse eesmärk on lihtsustada ettevõtja töötajatel teatud tingimustel tervisekontrolli läbimist ja selle kaudu vähendada ettevõtjate halduskoormust. Eelnõuga täiendatakse </w:t>
      </w:r>
      <w:proofErr w:type="spellStart"/>
      <w:r w:rsidRPr="1600D4C6">
        <w:rPr>
          <w:rFonts w:cs="Times New Roman"/>
        </w:rPr>
        <w:t>RelvS</w:t>
      </w:r>
      <w:proofErr w:type="spellEnd"/>
      <w:r w:rsidRPr="1600D4C6">
        <w:rPr>
          <w:rFonts w:cs="Times New Roman"/>
        </w:rPr>
        <w:t>-i § 83</w:t>
      </w:r>
      <w:r w:rsidRPr="1600D4C6">
        <w:rPr>
          <w:rFonts w:cs="Times New Roman"/>
          <w:vertAlign w:val="superscript"/>
        </w:rPr>
        <w:t>24</w:t>
      </w:r>
      <w:r w:rsidRPr="1600D4C6">
        <w:rPr>
          <w:rFonts w:cs="Times New Roman"/>
        </w:rPr>
        <w:t xml:space="preserve"> lõikega 5</w:t>
      </w:r>
      <w:r w:rsidRPr="1600D4C6">
        <w:rPr>
          <w:rFonts w:cs="Times New Roman"/>
          <w:vertAlign w:val="superscript"/>
        </w:rPr>
        <w:t>1</w:t>
      </w:r>
      <w:r w:rsidRPr="1600D4C6">
        <w:rPr>
          <w:rFonts w:cs="Times New Roman"/>
        </w:rPr>
        <w:t xml:space="preserve">, mille kohaselt ei pea tervisekontrolli läbima isik, kellel on kehtiv relvaluba. Lisaks ei pea tervisekontrolli läbima isik, kellel on kehtiv Kaitseliidu </w:t>
      </w:r>
      <w:proofErr w:type="spellStart"/>
      <w:r w:rsidRPr="1600D4C6">
        <w:rPr>
          <w:rFonts w:cs="Times New Roman"/>
        </w:rPr>
        <w:t>relvakandmisluba</w:t>
      </w:r>
      <w:proofErr w:type="spellEnd"/>
      <w:r w:rsidRPr="1600D4C6">
        <w:rPr>
          <w:rFonts w:cs="Times New Roman"/>
        </w:rPr>
        <w:t xml:space="preserve">, </w:t>
      </w:r>
      <w:r w:rsidR="00E81E48">
        <w:rPr>
          <w:rFonts w:cs="Times New Roman"/>
        </w:rPr>
        <w:t>kuna</w:t>
      </w:r>
      <w:r w:rsidRPr="1600D4C6">
        <w:rPr>
          <w:rFonts w:cs="Times New Roman"/>
        </w:rPr>
        <w:t xml:space="preserve"> Kaitseliidu </w:t>
      </w:r>
      <w:proofErr w:type="spellStart"/>
      <w:r w:rsidRPr="1600D4C6">
        <w:rPr>
          <w:rFonts w:cs="Times New Roman"/>
        </w:rPr>
        <w:t>relvakandmisloa</w:t>
      </w:r>
      <w:proofErr w:type="spellEnd"/>
      <w:r w:rsidRPr="1600D4C6">
        <w:rPr>
          <w:rFonts w:cs="Times New Roman"/>
        </w:rPr>
        <w:t xml:space="preserve"> eeldus on samuti tervisekontrolli läbimine (kontrolli raames käiakse psühhiaatri </w:t>
      </w:r>
      <w:r w:rsidR="00E81E48">
        <w:rPr>
          <w:rFonts w:cs="Times New Roman"/>
        </w:rPr>
        <w:t>ja</w:t>
      </w:r>
      <w:r w:rsidRPr="1600D4C6">
        <w:rPr>
          <w:rFonts w:cs="Times New Roman"/>
        </w:rPr>
        <w:t xml:space="preserve"> perearsti juures). Seega läbitakse samasisuline kontroll, mistõttu oleks isikule koormav nõuda temalt kahe </w:t>
      </w:r>
      <w:r w:rsidR="00E81E48">
        <w:rPr>
          <w:rFonts w:cs="Times New Roman"/>
        </w:rPr>
        <w:t>samalaadse</w:t>
      </w:r>
      <w:r w:rsidRPr="1600D4C6">
        <w:rPr>
          <w:rFonts w:cs="Times New Roman"/>
        </w:rPr>
        <w:t xml:space="preserve"> tervisekontrolli läbimist. </w:t>
      </w:r>
    </w:p>
    <w:p w14:paraId="7B99D999" w14:textId="003A9556" w:rsidR="00DB65D8" w:rsidRPr="00582C7B" w:rsidRDefault="1600D4C6" w:rsidP="1600D4C6">
      <w:pPr>
        <w:spacing w:line="240" w:lineRule="auto"/>
        <w:jc w:val="both"/>
        <w:rPr>
          <w:rFonts w:cs="Times New Roman"/>
        </w:rPr>
      </w:pPr>
      <w:r w:rsidRPr="1600D4C6">
        <w:rPr>
          <w:rFonts w:cs="Times New Roman"/>
        </w:rPr>
        <w:t>Praegu kehtiv nõue on praktikas dubleeriv, s.</w:t>
      </w:r>
      <w:r w:rsidR="00E81E48">
        <w:rPr>
          <w:rFonts w:cs="Times New Roman"/>
        </w:rPr>
        <w:t>t</w:t>
      </w:r>
      <w:r w:rsidRPr="1600D4C6">
        <w:rPr>
          <w:rFonts w:cs="Times New Roman"/>
        </w:rPr>
        <w:t xml:space="preserve"> kehtiva sätte kohaselt peab tervisekontrolli tegema töötervishoiuarst. Puudutatud isikute terviseseisundi vastavuse tõendamiseks nähakse ette võimalus tõendada enda terviseseisundit kehtiva relvaloaga, mille </w:t>
      </w:r>
      <w:r w:rsidR="00E81E48">
        <w:rPr>
          <w:rFonts w:cs="Times New Roman"/>
        </w:rPr>
        <w:t xml:space="preserve">eeldus on </w:t>
      </w:r>
      <w:r w:rsidRPr="1600D4C6">
        <w:rPr>
          <w:rFonts w:cs="Times New Roman"/>
        </w:rPr>
        <w:t>omakorda perearsti väljastatud kehtiv tervisetõend.</w:t>
      </w:r>
    </w:p>
    <w:p w14:paraId="37164266" w14:textId="08FC9B4B" w:rsidR="00047356" w:rsidRPr="004B29A5" w:rsidRDefault="1600D4C6" w:rsidP="1600D4C6">
      <w:pPr>
        <w:spacing w:line="240" w:lineRule="auto"/>
        <w:jc w:val="both"/>
        <w:rPr>
          <w:rFonts w:cs="Times New Roman"/>
        </w:rPr>
      </w:pPr>
      <w:proofErr w:type="spellStart"/>
      <w:r w:rsidRPr="1600D4C6">
        <w:rPr>
          <w:rFonts w:cs="Times New Roman"/>
        </w:rPr>
        <w:t>RelvS</w:t>
      </w:r>
      <w:proofErr w:type="spellEnd"/>
      <w:r w:rsidRPr="1600D4C6">
        <w:rPr>
          <w:rFonts w:cs="Times New Roman"/>
        </w:rPr>
        <w:t>-i § 35</w:t>
      </w:r>
      <w:r w:rsidRPr="1600D4C6">
        <w:rPr>
          <w:rFonts w:cs="Times New Roman"/>
          <w:vertAlign w:val="superscript"/>
        </w:rPr>
        <w:t xml:space="preserve">1 </w:t>
      </w:r>
      <w:r w:rsidR="00E81E48">
        <w:rPr>
          <w:rFonts w:cs="Times New Roman"/>
        </w:rPr>
        <w:t>lõike</w:t>
      </w:r>
      <w:r w:rsidR="00BB04E8" w:rsidRPr="1600D4C6">
        <w:rPr>
          <w:rFonts w:cs="Times New Roman"/>
        </w:rPr>
        <w:t xml:space="preserve"> 2</w:t>
      </w:r>
      <w:r w:rsidR="00BB04E8" w:rsidRPr="1600D4C6">
        <w:rPr>
          <w:rFonts w:cs="Times New Roman"/>
          <w:vertAlign w:val="superscript"/>
        </w:rPr>
        <w:t xml:space="preserve">1 </w:t>
      </w:r>
      <w:r w:rsidR="00E81E48">
        <w:rPr>
          <w:rFonts w:cs="Times New Roman"/>
        </w:rPr>
        <w:t>järgi</w:t>
      </w:r>
      <w:r>
        <w:rPr>
          <w:rFonts w:cs="Times New Roman"/>
        </w:rPr>
        <w:t xml:space="preserve"> </w:t>
      </w:r>
      <w:r w:rsidRPr="1600D4C6">
        <w:rPr>
          <w:rFonts w:cs="Times New Roman"/>
        </w:rPr>
        <w:t xml:space="preserve">kehtib tervisetõend relvaloa taotlemisel tehtud </w:t>
      </w:r>
      <w:r w:rsidR="00BB04E8" w:rsidRPr="1600D4C6">
        <w:rPr>
          <w:rFonts w:cs="Times New Roman"/>
        </w:rPr>
        <w:t>tervis</w:t>
      </w:r>
      <w:r w:rsidR="00E81E48">
        <w:rPr>
          <w:rFonts w:cs="Times New Roman"/>
        </w:rPr>
        <w:t>e</w:t>
      </w:r>
      <w:r w:rsidR="00BB04E8" w:rsidRPr="1600D4C6">
        <w:rPr>
          <w:rFonts w:cs="Times New Roman"/>
        </w:rPr>
        <w:t>kontrolli</w:t>
      </w:r>
      <w:r w:rsidRPr="1600D4C6">
        <w:rPr>
          <w:rFonts w:cs="Times New Roman"/>
        </w:rPr>
        <w:t xml:space="preserve"> läbimise kohta kuni viis aastat ja relvaluba kehtib nii kaua, kuni kehtib tervisetõend.</w:t>
      </w:r>
    </w:p>
    <w:p w14:paraId="4FA69737" w14:textId="2F85D835" w:rsidR="00BB04E8" w:rsidRPr="004B29A5" w:rsidRDefault="1600D4C6" w:rsidP="1600D4C6">
      <w:pPr>
        <w:spacing w:line="240" w:lineRule="auto"/>
        <w:jc w:val="both"/>
        <w:rPr>
          <w:rFonts w:cs="Times New Roman"/>
        </w:rPr>
      </w:pPr>
      <w:r w:rsidRPr="1600D4C6">
        <w:rPr>
          <w:rFonts w:cs="Times New Roman"/>
        </w:rPr>
        <w:t>Kuigi tervisenõuded on sätestatud eri seaduste alusel ja selleks nähakse ette eraldiseisvad terviseseisundi hindamised, kattuvad nende nõuded enamjaolt ning seetõttu piisab edaspidi ühest tervisetõendist, et vähendada tervishoiusektori töökoormust ja vältida isikute täiendavat terviseseisundi hindamist.</w:t>
      </w:r>
    </w:p>
    <w:p w14:paraId="3CC423EC" w14:textId="67E516CC" w:rsidR="006D1B0B" w:rsidRDefault="1600D4C6" w:rsidP="004238BB">
      <w:pPr>
        <w:spacing w:after="0" w:line="240" w:lineRule="auto"/>
        <w:jc w:val="both"/>
        <w:rPr>
          <w:rFonts w:cs="Times New Roman"/>
        </w:rPr>
      </w:pPr>
      <w:r w:rsidRPr="1600D4C6">
        <w:rPr>
          <w:rFonts w:cs="Times New Roman"/>
        </w:rPr>
        <w:t xml:space="preserve">Eelnimetatud muudatused ei puuduta </w:t>
      </w:r>
      <w:proofErr w:type="spellStart"/>
      <w:r w:rsidRPr="1600D4C6">
        <w:rPr>
          <w:rFonts w:cs="Times New Roman"/>
        </w:rPr>
        <w:t>TTOS</w:t>
      </w:r>
      <w:r w:rsidR="00E81E48">
        <w:rPr>
          <w:rFonts w:cs="Times New Roman"/>
        </w:rPr>
        <w:t>-i</w:t>
      </w:r>
      <w:proofErr w:type="spellEnd"/>
      <w:r w:rsidRPr="1600D4C6">
        <w:rPr>
          <w:rFonts w:cs="Times New Roman"/>
        </w:rPr>
        <w:t xml:space="preserve"> §-st 131 tulenevaid nõudeid, millest tulenevalt on jätkuvalt kehtiv kohustus tööandjal korraldada töötaja tervisekontrolli nelja kuu jooksul </w:t>
      </w:r>
      <w:r w:rsidR="00AB12FD">
        <w:rPr>
          <w:rFonts w:cs="Times New Roman"/>
        </w:rPr>
        <w:t xml:space="preserve">alates töötaja </w:t>
      </w:r>
      <w:proofErr w:type="spellStart"/>
      <w:r w:rsidR="00AB12FD">
        <w:rPr>
          <w:rFonts w:cs="Times New Roman"/>
        </w:rPr>
        <w:t>tööle</w:t>
      </w:r>
      <w:r w:rsidR="006D1B0B" w:rsidRPr="1600D4C6">
        <w:rPr>
          <w:rFonts w:cs="Times New Roman"/>
        </w:rPr>
        <w:t>asumisest</w:t>
      </w:r>
      <w:proofErr w:type="spellEnd"/>
      <w:r w:rsidR="006D1B0B" w:rsidRPr="1600D4C6">
        <w:rPr>
          <w:rFonts w:cs="Times New Roman"/>
        </w:rPr>
        <w:t xml:space="preserve"> </w:t>
      </w:r>
      <w:r w:rsidR="00AB12FD">
        <w:rPr>
          <w:rFonts w:cs="Times New Roman"/>
        </w:rPr>
        <w:t>ja</w:t>
      </w:r>
      <w:r w:rsidRPr="1600D4C6">
        <w:rPr>
          <w:rFonts w:cs="Times New Roman"/>
        </w:rPr>
        <w:t xml:space="preserve"> vähemalt kord kolme aasta jooksul.</w:t>
      </w:r>
    </w:p>
    <w:p w14:paraId="6B8D5500" w14:textId="77777777" w:rsidR="005119FA" w:rsidRPr="004B29A5" w:rsidRDefault="005119FA" w:rsidP="007713EC">
      <w:pPr>
        <w:spacing w:after="0" w:line="240" w:lineRule="auto"/>
        <w:jc w:val="both"/>
        <w:rPr>
          <w:rFonts w:cs="Times New Roman"/>
          <w:szCs w:val="24"/>
        </w:rPr>
      </w:pPr>
    </w:p>
    <w:p w14:paraId="1349266A" w14:textId="5A9FD344" w:rsidR="006E602F" w:rsidRDefault="1600D4C6" w:rsidP="1600D4C6">
      <w:pPr>
        <w:spacing w:line="240" w:lineRule="auto"/>
        <w:jc w:val="both"/>
        <w:rPr>
          <w:rFonts w:cs="Times New Roman"/>
        </w:rPr>
      </w:pPr>
      <w:r w:rsidRPr="1600D4C6">
        <w:rPr>
          <w:rFonts w:cs="Times New Roman"/>
          <w:b/>
          <w:bCs/>
        </w:rPr>
        <w:t xml:space="preserve">Punktides 14–17 </w:t>
      </w:r>
      <w:r w:rsidRPr="1600D4C6">
        <w:rPr>
          <w:rFonts w:cs="Times New Roman"/>
        </w:rPr>
        <w:t>täiendatakse seadust sõjarelvade, relvasüsteemi, sõjarelva laskemoona ja lahingumoona käitlemisega seotud tegevusaladel tegutsemiseks vajaliku vastutava isiku pädevuse hindamise ja vastava pädevustunnistuse andmise sätetega.</w:t>
      </w:r>
    </w:p>
    <w:p w14:paraId="612E37E7" w14:textId="4FAFB051" w:rsidR="00124E00" w:rsidRPr="00124E00" w:rsidRDefault="00AB12FD" w:rsidP="1600D4C6">
      <w:pPr>
        <w:spacing w:line="240" w:lineRule="auto"/>
        <w:jc w:val="both"/>
        <w:rPr>
          <w:rFonts w:cs="Times New Roman"/>
        </w:rPr>
      </w:pPr>
      <w:r>
        <w:rPr>
          <w:rFonts w:cs="Times New Roman"/>
        </w:rPr>
        <w:t>Sõjarelvi</w:t>
      </w:r>
      <w:r w:rsidR="1600D4C6" w:rsidRPr="1600D4C6">
        <w:rPr>
          <w:rFonts w:cs="Times New Roman"/>
        </w:rPr>
        <w:t xml:space="preserve">, relvasüsteemi, sõjarelva laskemoona ja lahingumoona </w:t>
      </w:r>
      <w:proofErr w:type="spellStart"/>
      <w:r w:rsidR="1600D4C6" w:rsidRPr="1600D4C6">
        <w:rPr>
          <w:rFonts w:cs="Times New Roman"/>
        </w:rPr>
        <w:t>käitleva</w:t>
      </w:r>
      <w:proofErr w:type="spellEnd"/>
      <w:r w:rsidR="1600D4C6" w:rsidRPr="1600D4C6">
        <w:rPr>
          <w:rFonts w:cs="Times New Roman"/>
        </w:rPr>
        <w:t xml:space="preserve"> ettevõtte vastutava spetsialisti nõuete jaoks on vaja välja töötada omaette pädevuse tõendamise kord. Vastutav isik teeb, kontrollib või juhib iseseisvalt oma pädevusse kuuluval tegevusalal tööd ja vastutab selle eest. Ainuüksi </w:t>
      </w:r>
      <w:r w:rsidR="00124E00" w:rsidRPr="1600D4C6">
        <w:rPr>
          <w:rFonts w:cs="Times New Roman"/>
        </w:rPr>
        <w:t>LMS</w:t>
      </w:r>
      <w:r>
        <w:rPr>
          <w:rFonts w:cs="Times New Roman"/>
        </w:rPr>
        <w:t>-</w:t>
      </w:r>
      <w:r w:rsidR="00124E00" w:rsidRPr="1600D4C6">
        <w:rPr>
          <w:rFonts w:cs="Times New Roman"/>
        </w:rPr>
        <w:t>i</w:t>
      </w:r>
      <w:r w:rsidR="1600D4C6" w:rsidRPr="1600D4C6">
        <w:rPr>
          <w:rFonts w:cs="Times New Roman"/>
        </w:rPr>
        <w:t>-kohane pädevustunnistuse olemasolu ei tõenda, et isik on pädev vastutama sõjarelvade, sõjalise otstarbega laskemoona ja lahingumoona käitlemise eest.</w:t>
      </w:r>
    </w:p>
    <w:p w14:paraId="45237CF2" w14:textId="77777777" w:rsidR="00124E00" w:rsidRPr="00124E00" w:rsidRDefault="1600D4C6" w:rsidP="1600D4C6">
      <w:pPr>
        <w:spacing w:line="240" w:lineRule="auto"/>
        <w:jc w:val="both"/>
        <w:rPr>
          <w:rFonts w:cs="Times New Roman"/>
        </w:rPr>
      </w:pPr>
      <w:r w:rsidRPr="1600D4C6">
        <w:rPr>
          <w:rFonts w:cs="Times New Roman"/>
        </w:rPr>
        <w:lastRenderedPageBreak/>
        <w:t xml:space="preserve">Kehtivate nõuete kohaselt peab moona </w:t>
      </w:r>
      <w:proofErr w:type="spellStart"/>
      <w:r w:rsidRPr="1600D4C6">
        <w:rPr>
          <w:rFonts w:cs="Times New Roman"/>
        </w:rPr>
        <w:t>käitlevas</w:t>
      </w:r>
      <w:proofErr w:type="spellEnd"/>
      <w:r w:rsidRPr="1600D4C6">
        <w:rPr>
          <w:rFonts w:cs="Times New Roman"/>
        </w:rPr>
        <w:t xml:space="preserve"> ettevõttes olema määratud vastutav isik, kes tagab ohutuse ja nõuete täitmise. Sellel isikul peavad olema oma töö eripärale vastavad teadmised ja oskused ehk kvalifikatsioon.</w:t>
      </w:r>
    </w:p>
    <w:p w14:paraId="7D7D3C8F" w14:textId="7829DF42" w:rsidR="00124E00" w:rsidRPr="00124E00" w:rsidRDefault="00AB12FD" w:rsidP="004238BB">
      <w:pPr>
        <w:spacing w:after="0" w:line="240" w:lineRule="auto"/>
        <w:jc w:val="both"/>
        <w:rPr>
          <w:rFonts w:cs="Times New Roman"/>
        </w:rPr>
      </w:pPr>
      <w:r>
        <w:rPr>
          <w:rFonts w:cs="Times New Roman"/>
        </w:rPr>
        <w:t>Muutmis</w:t>
      </w:r>
      <w:r w:rsidR="00124E00" w:rsidRPr="1600D4C6">
        <w:rPr>
          <w:rFonts w:cs="Times New Roman"/>
        </w:rPr>
        <w:t>vajaduse</w:t>
      </w:r>
      <w:r w:rsidR="1600D4C6" w:rsidRPr="1600D4C6">
        <w:rPr>
          <w:rFonts w:cs="Times New Roman"/>
        </w:rPr>
        <w:t xml:space="preserve"> on tinginud asjaolu, et kui ettevõttes tegeletakse laske- või lahingumoona käitlemisega, hinnatakse vastutava isiku pädevust LMS-s sätestatud korra järgi. LMS-i alusel väljastatakse kirjaliku eksami sooritamisel pädevustunnistus nii </w:t>
      </w:r>
      <w:proofErr w:type="spellStart"/>
      <w:r w:rsidR="1600D4C6" w:rsidRPr="1600D4C6">
        <w:rPr>
          <w:rFonts w:cs="Times New Roman"/>
        </w:rPr>
        <w:t>lõhkematerjali</w:t>
      </w:r>
      <w:proofErr w:type="spellEnd"/>
      <w:r w:rsidR="1600D4C6" w:rsidRPr="1600D4C6">
        <w:rPr>
          <w:rFonts w:cs="Times New Roman"/>
        </w:rPr>
        <w:t xml:space="preserve"> käitlemise korraldajatele kui ka pürotehnilise toote käitlemise korraldajatele. </w:t>
      </w:r>
      <w:r>
        <w:rPr>
          <w:rFonts w:cs="Times New Roman"/>
        </w:rPr>
        <w:t>Nendel</w:t>
      </w:r>
      <w:r w:rsidR="1600D4C6" w:rsidRPr="1600D4C6">
        <w:rPr>
          <w:rFonts w:cs="Times New Roman"/>
        </w:rPr>
        <w:t xml:space="preserve"> eksamitel keskendutakse valdavalt tsiviilkäibes lubatud </w:t>
      </w:r>
      <w:proofErr w:type="spellStart"/>
      <w:r w:rsidR="1600D4C6" w:rsidRPr="1600D4C6">
        <w:rPr>
          <w:rFonts w:cs="Times New Roman"/>
        </w:rPr>
        <w:t>lõhkematerjali</w:t>
      </w:r>
      <w:proofErr w:type="spellEnd"/>
      <w:r w:rsidR="1600D4C6" w:rsidRPr="1600D4C6">
        <w:rPr>
          <w:rFonts w:cs="Times New Roman"/>
        </w:rPr>
        <w:t xml:space="preserve"> ja pürotehniliste toodete käitlemise nõuetele. Sõjarelvade, sõjalise otstarbega laskemoona ja lahingumoona käitlemisel rakendatakse </w:t>
      </w:r>
      <w:r w:rsidR="00124E00" w:rsidRPr="1600D4C6">
        <w:rPr>
          <w:rFonts w:cs="Times New Roman"/>
        </w:rPr>
        <w:t>sektori</w:t>
      </w:r>
      <w:r>
        <w:rPr>
          <w:rFonts w:cs="Times New Roman"/>
        </w:rPr>
        <w:t>le</w:t>
      </w:r>
      <w:r w:rsidR="1600D4C6" w:rsidRPr="1600D4C6">
        <w:rPr>
          <w:rFonts w:cs="Times New Roman"/>
        </w:rPr>
        <w:t xml:space="preserve"> omaseid nõudeid, mille täitmine nõuab vastutavalt isikult ka vastavaid teadmisi, ning LMS-i alusel antav pädevustunnistus ei pruugi seda tagada.</w:t>
      </w:r>
    </w:p>
    <w:p w14:paraId="1BE3FF9E" w14:textId="08F742AF" w:rsidR="00124E00" w:rsidRDefault="00124E00" w:rsidP="00067375">
      <w:pPr>
        <w:spacing w:after="0" w:line="240" w:lineRule="auto"/>
        <w:jc w:val="both"/>
        <w:rPr>
          <w:rFonts w:cs="Times New Roman"/>
          <w:szCs w:val="24"/>
        </w:rPr>
      </w:pPr>
    </w:p>
    <w:p w14:paraId="62290418" w14:textId="41B6430C" w:rsidR="003675D6" w:rsidRDefault="003675D6" w:rsidP="004238BB">
      <w:pPr>
        <w:spacing w:after="0" w:line="240" w:lineRule="auto"/>
        <w:jc w:val="both"/>
        <w:rPr>
          <w:rStyle w:val="normaltextrun"/>
          <w:rFonts w:cs="Times New Roman"/>
          <w:color w:val="000000" w:themeColor="text1"/>
        </w:rPr>
      </w:pPr>
      <w:r w:rsidRPr="1600D4C6">
        <w:rPr>
          <w:rFonts w:cs="Times New Roman"/>
          <w:b/>
          <w:bCs/>
        </w:rPr>
        <w:t xml:space="preserve">Punktiga </w:t>
      </w:r>
      <w:r w:rsidR="00BF455B" w:rsidRPr="1600D4C6">
        <w:rPr>
          <w:rFonts w:cs="Times New Roman"/>
          <w:b/>
          <w:bCs/>
        </w:rPr>
        <w:t>1</w:t>
      </w:r>
      <w:r w:rsidR="008C2C33" w:rsidRPr="1600D4C6">
        <w:rPr>
          <w:rFonts w:cs="Times New Roman"/>
          <w:b/>
          <w:bCs/>
        </w:rPr>
        <w:t>4</w:t>
      </w:r>
      <w:r w:rsidRPr="1600D4C6">
        <w:rPr>
          <w:rFonts w:cs="Times New Roman"/>
          <w:b/>
          <w:bCs/>
        </w:rPr>
        <w:t xml:space="preserve"> </w:t>
      </w:r>
      <w:r w:rsidR="00E71516" w:rsidRPr="6F70A5C4">
        <w:rPr>
          <w:rFonts w:cs="Times New Roman"/>
        </w:rPr>
        <w:t xml:space="preserve">täiendatakse </w:t>
      </w:r>
      <w:r w:rsidR="00AB12FD">
        <w:rPr>
          <w:rFonts w:cs="Times New Roman"/>
        </w:rPr>
        <w:t>§</w:t>
      </w:r>
      <w:r w:rsidR="00E71516" w:rsidRPr="6F70A5C4">
        <w:rPr>
          <w:rFonts w:cs="Times New Roman"/>
        </w:rPr>
        <w:t xml:space="preserve"> </w:t>
      </w:r>
      <w:r w:rsidR="00E71516" w:rsidRPr="6F70A5C4">
        <w:rPr>
          <w:rStyle w:val="normaltextrun"/>
          <w:rFonts w:cs="Times New Roman"/>
          <w:color w:val="000000"/>
          <w:shd w:val="clear" w:color="auto" w:fill="FFFFFF"/>
        </w:rPr>
        <w:t>83</w:t>
      </w:r>
      <w:r w:rsidR="00E71516" w:rsidRPr="6F70A5C4">
        <w:rPr>
          <w:rStyle w:val="normaltextrun"/>
          <w:rFonts w:cs="Times New Roman"/>
          <w:color w:val="000000"/>
          <w:shd w:val="clear" w:color="auto" w:fill="FFFFFF"/>
          <w:vertAlign w:val="superscript"/>
        </w:rPr>
        <w:t>25</w:t>
      </w:r>
      <w:r w:rsidR="003E423B" w:rsidRPr="6F70A5C4">
        <w:rPr>
          <w:rFonts w:cs="Times New Roman"/>
        </w:rPr>
        <w:t xml:space="preserve"> sätte pealkirja</w:t>
      </w:r>
      <w:r w:rsidR="00E71516" w:rsidRPr="6F70A5C4">
        <w:rPr>
          <w:rFonts w:cs="Times New Roman"/>
        </w:rPr>
        <w:t xml:space="preserve">. Uue sõnastuse kohaselt käsitleb § </w:t>
      </w:r>
      <w:r w:rsidR="00E71516" w:rsidRPr="6F70A5C4">
        <w:rPr>
          <w:rStyle w:val="normaltextrun"/>
          <w:rFonts w:cs="Times New Roman"/>
          <w:color w:val="000000"/>
          <w:shd w:val="clear" w:color="auto" w:fill="FFFFFF"/>
        </w:rPr>
        <w:t>83</w:t>
      </w:r>
      <w:r w:rsidR="00E71516" w:rsidRPr="6F70A5C4">
        <w:rPr>
          <w:rStyle w:val="normaltextrun"/>
          <w:rFonts w:cs="Times New Roman"/>
          <w:color w:val="000000"/>
          <w:shd w:val="clear" w:color="auto" w:fill="FFFFFF"/>
          <w:vertAlign w:val="superscript"/>
        </w:rPr>
        <w:t>25</w:t>
      </w:r>
      <w:r w:rsidR="00E71516" w:rsidRPr="6F70A5C4">
        <w:rPr>
          <w:rFonts w:cs="Times New Roman"/>
        </w:rPr>
        <w:t xml:space="preserve">  </w:t>
      </w:r>
      <w:r w:rsidR="00E71516" w:rsidRPr="6F70A5C4">
        <w:rPr>
          <w:rStyle w:val="normaltextrun"/>
          <w:rFonts w:cs="Times New Roman"/>
          <w:color w:val="000000"/>
          <w:shd w:val="clear" w:color="auto" w:fill="FFFFFF"/>
        </w:rPr>
        <w:t>nõuetele vastavuse hindamist ning pädevustunnistuse andja ja pädevustunnistuse andmise tingimusi ja korda.</w:t>
      </w:r>
    </w:p>
    <w:p w14:paraId="09B72595" w14:textId="77777777" w:rsidR="005119FA" w:rsidRPr="003708C5" w:rsidRDefault="005119FA" w:rsidP="00124E00">
      <w:pPr>
        <w:spacing w:after="0" w:line="240" w:lineRule="auto"/>
        <w:jc w:val="both"/>
        <w:rPr>
          <w:rFonts w:cs="Times New Roman"/>
          <w:szCs w:val="24"/>
        </w:rPr>
      </w:pPr>
    </w:p>
    <w:p w14:paraId="2C311E47" w14:textId="5680E07B" w:rsidR="003E423B" w:rsidRDefault="1600D4C6" w:rsidP="1600D4C6">
      <w:pPr>
        <w:spacing w:after="0" w:line="240" w:lineRule="auto"/>
        <w:jc w:val="both"/>
        <w:rPr>
          <w:rFonts w:cs="Times New Roman"/>
        </w:rPr>
      </w:pPr>
      <w:r w:rsidRPr="1600D4C6">
        <w:rPr>
          <w:rFonts w:cs="Times New Roman"/>
          <w:b/>
          <w:bCs/>
        </w:rPr>
        <w:t xml:space="preserve">Punktiga 15 </w:t>
      </w:r>
      <w:r w:rsidRPr="1600D4C6">
        <w:rPr>
          <w:rFonts w:cs="Times New Roman"/>
        </w:rPr>
        <w:t xml:space="preserve">täiendatakse pädevustunnistuse </w:t>
      </w:r>
      <w:r w:rsidR="00AB12FD">
        <w:rPr>
          <w:rFonts w:cs="Times New Roman"/>
        </w:rPr>
        <w:t>eesmärki</w:t>
      </w:r>
      <w:r w:rsidRPr="1600D4C6">
        <w:rPr>
          <w:rFonts w:cs="Times New Roman"/>
        </w:rPr>
        <w:t xml:space="preserve"> ja sisu, uue sõnastuse kohaselt tõendab pädevustunnistus isiku kompetentsust </w:t>
      </w:r>
      <w:r w:rsidR="00AB12FD">
        <w:rPr>
          <w:rFonts w:cs="Times New Roman"/>
        </w:rPr>
        <w:t>ning</w:t>
      </w:r>
      <w:r w:rsidRPr="1600D4C6">
        <w:rPr>
          <w:rFonts w:cs="Times New Roman"/>
        </w:rPr>
        <w:t xml:space="preserve"> annab õiguse tegutseda pädevustunnistusel märgitud tegevusalal ja pädevuse ulatuses.</w:t>
      </w:r>
    </w:p>
    <w:p w14:paraId="34B5B301" w14:textId="77777777" w:rsidR="005119FA" w:rsidRPr="003708C5" w:rsidRDefault="005119FA" w:rsidP="00124E00">
      <w:pPr>
        <w:spacing w:after="0" w:line="240" w:lineRule="auto"/>
        <w:jc w:val="both"/>
        <w:rPr>
          <w:rFonts w:cs="Times New Roman"/>
          <w:b/>
          <w:szCs w:val="24"/>
        </w:rPr>
      </w:pPr>
    </w:p>
    <w:p w14:paraId="2AA02627" w14:textId="1208CD7F" w:rsidR="00DB65D8" w:rsidRPr="00582C7B" w:rsidRDefault="1600D4C6" w:rsidP="1600D4C6">
      <w:pPr>
        <w:spacing w:line="240" w:lineRule="auto"/>
        <w:jc w:val="both"/>
        <w:rPr>
          <w:rFonts w:cs="Times New Roman"/>
          <w:color w:val="000000" w:themeColor="text1"/>
        </w:rPr>
      </w:pPr>
      <w:r w:rsidRPr="1600D4C6">
        <w:rPr>
          <w:rFonts w:cs="Times New Roman"/>
          <w:b/>
          <w:bCs/>
        </w:rPr>
        <w:t>Punktiga 16</w:t>
      </w:r>
      <w:r w:rsidRPr="1600D4C6">
        <w:rPr>
          <w:rFonts w:cs="Times New Roman"/>
        </w:rPr>
        <w:t xml:space="preserve"> muudetakse </w:t>
      </w:r>
      <w:proofErr w:type="spellStart"/>
      <w:r w:rsidRPr="1600D4C6">
        <w:rPr>
          <w:rFonts w:cs="Times New Roman"/>
        </w:rPr>
        <w:t>RelvS</w:t>
      </w:r>
      <w:proofErr w:type="spellEnd"/>
      <w:r w:rsidRPr="1600D4C6">
        <w:rPr>
          <w:rFonts w:cs="Times New Roman"/>
        </w:rPr>
        <w:t xml:space="preserve">-i § </w:t>
      </w:r>
      <w:r w:rsidRPr="1600D4C6">
        <w:rPr>
          <w:rFonts w:cs="Times New Roman"/>
          <w:color w:val="000000" w:themeColor="text1"/>
        </w:rPr>
        <w:t>83</w:t>
      </w:r>
      <w:r w:rsidRPr="1600D4C6">
        <w:rPr>
          <w:rFonts w:cs="Times New Roman"/>
          <w:color w:val="000000" w:themeColor="text1"/>
          <w:vertAlign w:val="superscript"/>
        </w:rPr>
        <w:t>25</w:t>
      </w:r>
      <w:r w:rsidRPr="1600D4C6">
        <w:rPr>
          <w:rFonts w:cs="Times New Roman"/>
          <w:color w:val="000000" w:themeColor="text1"/>
        </w:rPr>
        <w:t xml:space="preserve"> lõike 4 volitusnormi sõnastust, mille kohaselt kehtestab riigikaitse korraldamise valdkonna eest vastutav minister määrusega sõjarelvade, relvasüsteemi, sõjalise otstarbega laskemoona ja lahingumoona käitlemisega seotud tegevusaladel tegutsemiseks kohustuslikud kvalifikatsiooninõuded ning pädevustunnistuse andmise tingimused ja korra.</w:t>
      </w:r>
    </w:p>
    <w:p w14:paraId="41213E2D" w14:textId="71DCED50" w:rsidR="00E21C62" w:rsidRDefault="1600D4C6" w:rsidP="1600D4C6">
      <w:pPr>
        <w:spacing w:line="240" w:lineRule="auto"/>
        <w:jc w:val="both"/>
        <w:rPr>
          <w:rFonts w:cs="Times New Roman"/>
        </w:rPr>
      </w:pPr>
      <w:proofErr w:type="spellStart"/>
      <w:r w:rsidRPr="1600D4C6">
        <w:rPr>
          <w:rFonts w:cs="Times New Roman"/>
        </w:rPr>
        <w:t>RelvS</w:t>
      </w:r>
      <w:proofErr w:type="spellEnd"/>
      <w:r w:rsidRPr="1600D4C6">
        <w:rPr>
          <w:rFonts w:cs="Times New Roman"/>
        </w:rPr>
        <w:t xml:space="preserve"> 83</w:t>
      </w:r>
      <w:r w:rsidRPr="1600D4C6">
        <w:rPr>
          <w:rFonts w:cs="Times New Roman"/>
          <w:vertAlign w:val="superscript"/>
        </w:rPr>
        <w:t>25</w:t>
      </w:r>
      <w:r w:rsidRPr="1600D4C6">
        <w:rPr>
          <w:rFonts w:cs="Times New Roman"/>
        </w:rPr>
        <w:t xml:space="preserve"> lõikes 5 tehtav muudatus tuleneb vajadusest hinnata laske- ja lahingumoona käitlemisega tegeleva ettevõtja vastutava isiku kvalifikatsiooni kooskõlas relvaseaduse alusel väljatöötatud nõuetega.</w:t>
      </w:r>
    </w:p>
    <w:p w14:paraId="43890568" w14:textId="77777777" w:rsidR="005119FA" w:rsidRPr="00582C7B" w:rsidRDefault="005119FA" w:rsidP="00124E00">
      <w:pPr>
        <w:spacing w:after="0" w:line="240" w:lineRule="auto"/>
        <w:jc w:val="both"/>
        <w:rPr>
          <w:rFonts w:cs="Times New Roman"/>
          <w:szCs w:val="24"/>
        </w:rPr>
      </w:pPr>
    </w:p>
    <w:p w14:paraId="134B7560" w14:textId="6469ED84" w:rsidR="00112D1F" w:rsidRDefault="1600D4C6" w:rsidP="1600D4C6">
      <w:pPr>
        <w:spacing w:line="240" w:lineRule="auto"/>
        <w:jc w:val="both"/>
        <w:rPr>
          <w:rFonts w:cs="Times New Roman"/>
        </w:rPr>
      </w:pPr>
      <w:r w:rsidRPr="1600D4C6">
        <w:rPr>
          <w:rFonts w:cs="Times New Roman"/>
          <w:b/>
          <w:bCs/>
        </w:rPr>
        <w:t xml:space="preserve">Punktis 17 </w:t>
      </w:r>
      <w:r w:rsidRPr="1600D4C6">
        <w:rPr>
          <w:rFonts w:cs="Times New Roman"/>
        </w:rPr>
        <w:t xml:space="preserve">täiendatakse </w:t>
      </w:r>
      <w:proofErr w:type="spellStart"/>
      <w:r w:rsidRPr="1600D4C6">
        <w:rPr>
          <w:rFonts w:cs="Times New Roman"/>
        </w:rPr>
        <w:t>RelvS</w:t>
      </w:r>
      <w:proofErr w:type="spellEnd"/>
      <w:r w:rsidRPr="1600D4C6">
        <w:rPr>
          <w:rFonts w:cs="Times New Roman"/>
        </w:rPr>
        <w:t>-i § 83</w:t>
      </w:r>
      <w:r w:rsidRPr="1600D4C6">
        <w:rPr>
          <w:rFonts w:cs="Times New Roman"/>
          <w:vertAlign w:val="superscript"/>
        </w:rPr>
        <w:t>25</w:t>
      </w:r>
      <w:r w:rsidRPr="1600D4C6">
        <w:rPr>
          <w:rFonts w:cs="Times New Roman"/>
        </w:rPr>
        <w:t xml:space="preserve"> nelja lõikega. Neist esimeses on sätestatud, et pädevustunnistuse andmise, kehtivuse pikendamise ja duplikaadi väljastamise eest tuleb </w:t>
      </w:r>
      <w:commentRangeStart w:id="2"/>
      <w:r w:rsidRPr="1600D4C6">
        <w:rPr>
          <w:rFonts w:cs="Times New Roman"/>
        </w:rPr>
        <w:t>tasuda riigilõiv</w:t>
      </w:r>
      <w:commentRangeEnd w:id="2"/>
      <w:r w:rsidR="00EA1C4E">
        <w:rPr>
          <w:rStyle w:val="Kommentaariviide"/>
        </w:rPr>
        <w:commentReference w:id="2"/>
      </w:r>
      <w:r w:rsidRPr="1600D4C6">
        <w:rPr>
          <w:rFonts w:cs="Times New Roman"/>
        </w:rPr>
        <w:t xml:space="preserve">. Riigilõivu määrad on sätestatud riigilõivu seaduses. </w:t>
      </w:r>
    </w:p>
    <w:p w14:paraId="5D3EFD39" w14:textId="59344676" w:rsidR="00112D1F" w:rsidRDefault="1600D4C6" w:rsidP="1600D4C6">
      <w:pPr>
        <w:spacing w:line="240" w:lineRule="auto"/>
        <w:jc w:val="both"/>
        <w:rPr>
          <w:rFonts w:cs="Times New Roman"/>
        </w:rPr>
      </w:pPr>
      <w:r w:rsidRPr="1600D4C6">
        <w:rPr>
          <w:rFonts w:cs="Times New Roman"/>
        </w:rPr>
        <w:t>Lõikes 5</w:t>
      </w:r>
      <w:r w:rsidRPr="1600D4C6">
        <w:rPr>
          <w:rFonts w:cs="Times New Roman"/>
          <w:vertAlign w:val="superscript"/>
        </w:rPr>
        <w:t>2</w:t>
      </w:r>
      <w:r w:rsidRPr="1600D4C6">
        <w:rPr>
          <w:rFonts w:cs="Times New Roman"/>
        </w:rPr>
        <w:t xml:space="preserve"> sätestatakse, et pädevustunnistuse andja hindab vastutava isiku kvalifikatsiooni. Vastavad kvalifikatsiooninõuded </w:t>
      </w:r>
      <w:r w:rsidR="00AB12FD">
        <w:rPr>
          <w:rFonts w:cs="Times New Roman"/>
        </w:rPr>
        <w:t>ja</w:t>
      </w:r>
      <w:r w:rsidRPr="1600D4C6">
        <w:rPr>
          <w:rFonts w:cs="Times New Roman"/>
        </w:rPr>
        <w:t xml:space="preserve"> pädevustunnistuse andja kehtestatakse ministri määruses.</w:t>
      </w:r>
    </w:p>
    <w:p w14:paraId="45DC6F6A" w14:textId="3F5A3E34" w:rsidR="007D47CD" w:rsidRDefault="1600D4C6" w:rsidP="1600D4C6">
      <w:pPr>
        <w:spacing w:line="240" w:lineRule="auto"/>
        <w:jc w:val="both"/>
        <w:rPr>
          <w:rFonts w:cs="Times New Roman"/>
        </w:rPr>
      </w:pPr>
      <w:r w:rsidRPr="1600D4C6">
        <w:rPr>
          <w:rFonts w:cs="Times New Roman"/>
        </w:rPr>
        <w:t>Lõikes 5</w:t>
      </w:r>
      <w:r w:rsidRPr="1600D4C6">
        <w:rPr>
          <w:rFonts w:cs="Times New Roman"/>
          <w:vertAlign w:val="superscript"/>
        </w:rPr>
        <w:t>3</w:t>
      </w:r>
      <w:r w:rsidRPr="1600D4C6">
        <w:rPr>
          <w:rFonts w:cs="Times New Roman"/>
        </w:rPr>
        <w:t xml:space="preserve">  sätestatakse pädevustunnistuse kehtivusaeg, mis on viis aastat, mida saab tingimustele </w:t>
      </w:r>
      <w:r w:rsidR="00112D1F" w:rsidRPr="1600D4C6">
        <w:rPr>
          <w:rFonts w:cs="Times New Roman"/>
        </w:rPr>
        <w:t>vastamise</w:t>
      </w:r>
      <w:r w:rsidR="00AB12FD">
        <w:rPr>
          <w:rFonts w:cs="Times New Roman"/>
        </w:rPr>
        <w:t xml:space="preserve"> korra</w:t>
      </w:r>
      <w:r w:rsidR="00112D1F" w:rsidRPr="1600D4C6">
        <w:rPr>
          <w:rFonts w:cs="Times New Roman"/>
        </w:rPr>
        <w:t>l</w:t>
      </w:r>
      <w:r w:rsidRPr="1600D4C6">
        <w:rPr>
          <w:rFonts w:cs="Times New Roman"/>
        </w:rPr>
        <w:t xml:space="preserve"> pikendada. Pädevustunnistuse andmise kord on analoogne </w:t>
      </w:r>
      <w:r w:rsidR="00AB12FD">
        <w:rPr>
          <w:rFonts w:cs="Times New Roman"/>
        </w:rPr>
        <w:t xml:space="preserve">sätetega, mis kehtivad </w:t>
      </w:r>
      <w:proofErr w:type="spellStart"/>
      <w:r w:rsidRPr="1600D4C6">
        <w:rPr>
          <w:rFonts w:cs="Times New Roman"/>
        </w:rPr>
        <w:t>lõhkematerjaliseaduses</w:t>
      </w:r>
      <w:proofErr w:type="spellEnd"/>
      <w:r w:rsidRPr="1600D4C6">
        <w:rPr>
          <w:rFonts w:cs="Times New Roman"/>
        </w:rPr>
        <w:t xml:space="preserve"> sätestatud pädevustunnistuse kohta.</w:t>
      </w:r>
    </w:p>
    <w:p w14:paraId="524B575B" w14:textId="6CE1C0CC" w:rsidR="00112D1F" w:rsidRDefault="1600D4C6" w:rsidP="004238BB">
      <w:pPr>
        <w:spacing w:after="0" w:line="240" w:lineRule="auto"/>
        <w:jc w:val="both"/>
        <w:rPr>
          <w:rFonts w:cs="Times New Roman"/>
        </w:rPr>
      </w:pPr>
      <w:r w:rsidRPr="1600D4C6">
        <w:rPr>
          <w:rFonts w:cs="Times New Roman"/>
        </w:rPr>
        <w:t>Lõikes 5</w:t>
      </w:r>
      <w:r w:rsidRPr="1600D4C6">
        <w:rPr>
          <w:rFonts w:cs="Times New Roman"/>
          <w:vertAlign w:val="superscript"/>
        </w:rPr>
        <w:t>4</w:t>
      </w:r>
      <w:r w:rsidRPr="1600D4C6">
        <w:rPr>
          <w:rFonts w:cs="Times New Roman"/>
        </w:rPr>
        <w:t xml:space="preserve">  sätestatakse kohustus, et isik, kellel on pädevustunnistus, peab selle pikendamiseks läbima kord viie aasta </w:t>
      </w:r>
      <w:r w:rsidR="00AB12FD">
        <w:rPr>
          <w:rFonts w:cs="Times New Roman"/>
        </w:rPr>
        <w:t>jooksul</w:t>
      </w:r>
      <w:r w:rsidR="00112D1F" w:rsidRPr="1600D4C6">
        <w:rPr>
          <w:rFonts w:cs="Times New Roman"/>
        </w:rPr>
        <w:t xml:space="preserve"> </w:t>
      </w:r>
      <w:r w:rsidRPr="1600D4C6">
        <w:rPr>
          <w:rFonts w:cs="Times New Roman"/>
        </w:rPr>
        <w:t>koolituse või ise esinema lektorina koolitusel. Nõue on vajalik</w:t>
      </w:r>
      <w:r w:rsidR="00AB12FD">
        <w:rPr>
          <w:rFonts w:cs="Times New Roman"/>
        </w:rPr>
        <w:t xml:space="preserve"> selleks</w:t>
      </w:r>
      <w:r w:rsidRPr="1600D4C6">
        <w:rPr>
          <w:rFonts w:cs="Times New Roman"/>
        </w:rPr>
        <w:t>, et vastutav isik oleks kursis oma valdkonnas toimuvaga ning seeläbi muu</w:t>
      </w:r>
      <w:r w:rsidR="00483D65">
        <w:rPr>
          <w:rFonts w:cs="Times New Roman"/>
        </w:rPr>
        <w:t xml:space="preserve"> </w:t>
      </w:r>
      <w:r w:rsidRPr="1600D4C6">
        <w:rPr>
          <w:rFonts w:cs="Times New Roman"/>
        </w:rPr>
        <w:t>hulgas teadlik võimalikest uutest riskidest ja ohtudest ning nende maand</w:t>
      </w:r>
      <w:r w:rsidR="004238BB">
        <w:rPr>
          <w:rFonts w:cs="Times New Roman"/>
        </w:rPr>
        <w:t>amiseks vajalikest tegevustest.</w:t>
      </w:r>
    </w:p>
    <w:p w14:paraId="15D36F3D" w14:textId="77777777" w:rsidR="005119FA" w:rsidRPr="00D22E62" w:rsidRDefault="005119FA" w:rsidP="00124E00">
      <w:pPr>
        <w:spacing w:after="0" w:line="240" w:lineRule="auto"/>
        <w:jc w:val="both"/>
        <w:rPr>
          <w:rFonts w:cs="Times New Roman"/>
          <w:szCs w:val="24"/>
        </w:rPr>
      </w:pPr>
    </w:p>
    <w:p w14:paraId="3B2E8B32" w14:textId="7B0B76D2" w:rsidR="00A7723C" w:rsidRPr="004B29A5" w:rsidRDefault="1600D4C6" w:rsidP="1600D4C6">
      <w:pPr>
        <w:spacing w:line="240" w:lineRule="auto"/>
        <w:jc w:val="both"/>
        <w:rPr>
          <w:rFonts w:cs="Times New Roman"/>
        </w:rPr>
      </w:pPr>
      <w:r w:rsidRPr="1600D4C6">
        <w:rPr>
          <w:rFonts w:cs="Times New Roman"/>
          <w:b/>
          <w:bCs/>
        </w:rPr>
        <w:t xml:space="preserve">Punktiga 18 </w:t>
      </w:r>
      <w:r w:rsidRPr="1600D4C6">
        <w:rPr>
          <w:rFonts w:cs="Times New Roman"/>
        </w:rPr>
        <w:t xml:space="preserve">täiendatakse </w:t>
      </w:r>
      <w:proofErr w:type="spellStart"/>
      <w:r w:rsidRPr="1600D4C6">
        <w:rPr>
          <w:rFonts w:cs="Times New Roman"/>
        </w:rPr>
        <w:t>RelvS</w:t>
      </w:r>
      <w:proofErr w:type="spellEnd"/>
      <w:r w:rsidRPr="1600D4C6">
        <w:rPr>
          <w:rFonts w:cs="Times New Roman"/>
        </w:rPr>
        <w:t>-i § 83</w:t>
      </w:r>
      <w:r w:rsidRPr="1600D4C6">
        <w:rPr>
          <w:rFonts w:cs="Times New Roman"/>
          <w:vertAlign w:val="superscript"/>
        </w:rPr>
        <w:t>28</w:t>
      </w:r>
      <w:r w:rsidRPr="1600D4C6">
        <w:rPr>
          <w:rFonts w:cs="Times New Roman"/>
        </w:rPr>
        <w:t xml:space="preserve"> lõike 1 punkti 3 sõnastust. See muudatus on seotud taustakontrolli nõuete täpsustamisega.</w:t>
      </w:r>
    </w:p>
    <w:p w14:paraId="45DB59B1" w14:textId="5CFC2B3A" w:rsidR="00D61DE6" w:rsidRPr="004B29A5" w:rsidRDefault="1600D4C6" w:rsidP="1600D4C6">
      <w:pPr>
        <w:spacing w:line="240" w:lineRule="auto"/>
        <w:jc w:val="both"/>
        <w:rPr>
          <w:rFonts w:cs="Times New Roman"/>
        </w:rPr>
      </w:pPr>
      <w:r w:rsidRPr="1600D4C6">
        <w:rPr>
          <w:rFonts w:cs="Times New Roman"/>
        </w:rPr>
        <w:t xml:space="preserve">Kehtiva seaduse kohaselt tehakse taustakontrolli kõikidele ettevõtja töötajatele ja alltöövõtjatele. Ettevõtja peab ka igasuguste tugiteenuste raames tegema igale alltöövõtjale taustakontrolli, sealhulgas nendele isikutele, kes ei puutu kokku sõjarelvade, lahingumoona ja </w:t>
      </w:r>
      <w:r w:rsidRPr="1600D4C6">
        <w:rPr>
          <w:rFonts w:cs="Times New Roman"/>
        </w:rPr>
        <w:lastRenderedPageBreak/>
        <w:t>laskemoona ega nende oluliste osadega, ning nendele isikutele, kes osutavad teenust alltöövõtuna.</w:t>
      </w:r>
    </w:p>
    <w:p w14:paraId="49F28CE1" w14:textId="39C5863E" w:rsidR="0047519E" w:rsidRPr="004B29A5" w:rsidRDefault="1600D4C6" w:rsidP="1600D4C6">
      <w:pPr>
        <w:spacing w:line="240" w:lineRule="auto"/>
        <w:jc w:val="both"/>
        <w:rPr>
          <w:rFonts w:cs="Times New Roman"/>
        </w:rPr>
      </w:pPr>
      <w:r w:rsidRPr="1600D4C6">
        <w:rPr>
          <w:rFonts w:cs="Times New Roman"/>
        </w:rPr>
        <w:t>Kui eelnõukohane seadus jõustub, ei pea enam tegema taustakontrolli nendele ettevõtja töötajatele, alltöövõtjale ja teenuse osutajale, kes ei puutu kokku sõjarelvade, relvasüsteemide, sõjarelva laskemoona või lahingumoona käitlemisega või sellega seonduva teabega.</w:t>
      </w:r>
    </w:p>
    <w:p w14:paraId="34E5F129" w14:textId="4D1BAEAB" w:rsidR="00892450" w:rsidRDefault="1600D4C6" w:rsidP="004238BB">
      <w:pPr>
        <w:spacing w:after="0" w:line="240" w:lineRule="auto"/>
        <w:jc w:val="both"/>
        <w:rPr>
          <w:rFonts w:cs="Times New Roman"/>
        </w:rPr>
      </w:pPr>
      <w:r w:rsidRPr="1600D4C6">
        <w:rPr>
          <w:rFonts w:cs="Times New Roman"/>
        </w:rPr>
        <w:t xml:space="preserve">Kavandatav kaitsetööstuspargi loomine toob juurde uusi ettevõtjaid ja töötajaid, suurendades taustakontrolli tegevate riigiasutuste töökoormust (Politsei- ja Piirivalveamet, Kaitsepolitseiamet). Seetõttu nähakse kavandatava muudatusena ette taustakontrolli tegemine ainult nendele ettevõtja, alltöövõtja ja teenuse osutaja töötajatele, kellel on vahetu kokkupuude sõjarelvade, laskemoona ja lahingumoona tootmise, käitlemise ning sellega seonduva teabega, et kokkuvõttes </w:t>
      </w:r>
      <w:r w:rsidR="006D39B3">
        <w:rPr>
          <w:rFonts w:cs="Times New Roman"/>
        </w:rPr>
        <w:t xml:space="preserve">vähendada </w:t>
      </w:r>
      <w:r w:rsidRPr="1600D4C6">
        <w:rPr>
          <w:rFonts w:cs="Times New Roman"/>
        </w:rPr>
        <w:t>taustakontrolliga kaasnevat töökoormust.</w:t>
      </w:r>
    </w:p>
    <w:p w14:paraId="3F59E8E8" w14:textId="77777777" w:rsidR="005119FA" w:rsidRPr="004B29A5" w:rsidRDefault="005119FA" w:rsidP="00B504AC">
      <w:pPr>
        <w:spacing w:after="0" w:line="240" w:lineRule="auto"/>
        <w:jc w:val="both"/>
        <w:rPr>
          <w:rFonts w:cs="Times New Roman"/>
          <w:szCs w:val="24"/>
        </w:rPr>
      </w:pPr>
    </w:p>
    <w:p w14:paraId="138F0BEF" w14:textId="21EAA231" w:rsidR="00CC0E31" w:rsidRPr="00D3043F" w:rsidRDefault="00892450" w:rsidP="1600D4C6">
      <w:pPr>
        <w:spacing w:line="240" w:lineRule="auto"/>
        <w:jc w:val="both"/>
        <w:rPr>
          <w:rFonts w:cs="Times New Roman"/>
        </w:rPr>
      </w:pPr>
      <w:r w:rsidRPr="1600D4C6">
        <w:rPr>
          <w:rFonts w:cs="Times New Roman"/>
          <w:b/>
          <w:bCs/>
        </w:rPr>
        <w:t xml:space="preserve">Punktiga </w:t>
      </w:r>
      <w:r w:rsidR="006E602F" w:rsidRPr="1600D4C6">
        <w:rPr>
          <w:rFonts w:cs="Times New Roman"/>
          <w:b/>
          <w:bCs/>
        </w:rPr>
        <w:t>1</w:t>
      </w:r>
      <w:r w:rsidR="008C2C33" w:rsidRPr="1600D4C6">
        <w:rPr>
          <w:rFonts w:cs="Times New Roman"/>
          <w:b/>
          <w:bCs/>
        </w:rPr>
        <w:t>9</w:t>
      </w:r>
      <w:r w:rsidR="009467CA" w:rsidRPr="1600D4C6">
        <w:rPr>
          <w:rFonts w:cs="Times New Roman"/>
          <w:b/>
          <w:bCs/>
        </w:rPr>
        <w:t xml:space="preserve"> </w:t>
      </w:r>
      <w:r w:rsidR="008C04B9" w:rsidRPr="1600D4C6">
        <w:rPr>
          <w:rFonts w:cs="Times New Roman"/>
        </w:rPr>
        <w:t>täpsustatakse seadusandja mõtet</w:t>
      </w:r>
      <w:r w:rsidR="00B504AC" w:rsidRPr="1600D4C6">
        <w:rPr>
          <w:rFonts w:cs="Times New Roman"/>
        </w:rPr>
        <w:t xml:space="preserve"> – </w:t>
      </w:r>
      <w:proofErr w:type="spellStart"/>
      <w:r w:rsidRPr="1600D4C6">
        <w:rPr>
          <w:rFonts w:cs="Times New Roman"/>
        </w:rPr>
        <w:t>RelvS</w:t>
      </w:r>
      <w:proofErr w:type="spellEnd"/>
      <w:r w:rsidR="004C0450" w:rsidRPr="1600D4C6">
        <w:rPr>
          <w:rFonts w:cs="Times New Roman"/>
        </w:rPr>
        <w:t>-i</w:t>
      </w:r>
      <w:r w:rsidRPr="1600D4C6">
        <w:rPr>
          <w:rFonts w:cs="Times New Roman"/>
        </w:rPr>
        <w:t xml:space="preserve"> § 83</w:t>
      </w:r>
      <w:r w:rsidRPr="1600D4C6">
        <w:rPr>
          <w:rFonts w:cs="Times New Roman"/>
          <w:vertAlign w:val="superscript"/>
        </w:rPr>
        <w:t>28</w:t>
      </w:r>
      <w:r w:rsidRPr="1600D4C6">
        <w:rPr>
          <w:rFonts w:cs="Times New Roman"/>
        </w:rPr>
        <w:t xml:space="preserve"> lõike</w:t>
      </w:r>
      <w:r w:rsidR="008C04B9" w:rsidRPr="1600D4C6">
        <w:rPr>
          <w:rFonts w:cs="Times New Roman"/>
        </w:rPr>
        <w:t>s</w:t>
      </w:r>
      <w:r w:rsidRPr="1600D4C6">
        <w:rPr>
          <w:rFonts w:cs="Times New Roman"/>
        </w:rPr>
        <w:t xml:space="preserve"> 3 </w:t>
      </w:r>
      <w:r w:rsidR="008C04B9" w:rsidRPr="1600D4C6">
        <w:rPr>
          <w:rFonts w:cs="Times New Roman"/>
        </w:rPr>
        <w:t xml:space="preserve">on sätestatud, et </w:t>
      </w:r>
      <w:r w:rsidR="00B57904" w:rsidRPr="1600D4C6">
        <w:rPr>
          <w:rFonts w:cs="Times New Roman"/>
        </w:rPr>
        <w:t xml:space="preserve">Politsei- ja Piirivalveamet </w:t>
      </w:r>
      <w:r w:rsidR="008C04B9" w:rsidRPr="1600D4C6">
        <w:rPr>
          <w:rFonts w:cs="Times New Roman"/>
        </w:rPr>
        <w:t>võib loobuda selle isiku tausta kontrollimisest, kellel on kehtiv juurdepääsuluba või -sertifikaat. Kuna sõnastusest ei selgu, millist juurdepääsuluba</w:t>
      </w:r>
      <w:r w:rsidR="002524DE" w:rsidRPr="1600D4C6">
        <w:rPr>
          <w:rFonts w:cs="Times New Roman"/>
        </w:rPr>
        <w:t xml:space="preserve"> </w:t>
      </w:r>
      <w:r w:rsidR="008C04B9" w:rsidRPr="1600D4C6">
        <w:rPr>
          <w:rFonts w:cs="Times New Roman"/>
        </w:rPr>
        <w:t xml:space="preserve">või </w:t>
      </w:r>
      <w:r w:rsidR="004C0450" w:rsidRPr="00D3043F">
        <w:rPr>
          <w:rFonts w:cs="Times New Roman"/>
          <w:szCs w:val="24"/>
        </w:rPr>
        <w:noBreakHyphen/>
      </w:r>
      <w:r w:rsidR="008C04B9" w:rsidRPr="1600D4C6">
        <w:rPr>
          <w:rFonts w:cs="Times New Roman"/>
        </w:rPr>
        <w:t>sertifikaati mõeldakse, täiendatakse seadust viitega riigisaladuse ja salastatud välisteabe seadusele.</w:t>
      </w:r>
    </w:p>
    <w:p w14:paraId="48AE6759" w14:textId="04582E54" w:rsidR="008A1D4D" w:rsidRDefault="008A1D4D" w:rsidP="1600D4C6">
      <w:pPr>
        <w:spacing w:line="240" w:lineRule="auto"/>
        <w:jc w:val="both"/>
        <w:rPr>
          <w:rFonts w:cs="Times New Roman"/>
        </w:rPr>
      </w:pPr>
      <w:r w:rsidRPr="2F412842">
        <w:rPr>
          <w:rFonts w:cs="Times New Roman"/>
        </w:rPr>
        <w:t>Varasema redaktsiooni</w:t>
      </w:r>
      <w:r w:rsidRPr="2F412842">
        <w:rPr>
          <w:rStyle w:val="Allmrkuseviide"/>
          <w:rFonts w:cs="Times New Roman"/>
        </w:rPr>
        <w:footnoteReference w:id="6"/>
      </w:r>
      <w:r w:rsidRPr="2F412842">
        <w:rPr>
          <w:rFonts w:cs="Times New Roman"/>
        </w:rPr>
        <w:t xml:space="preserve"> seletuskir</w:t>
      </w:r>
      <w:r w:rsidR="009E7983" w:rsidRPr="2F412842">
        <w:rPr>
          <w:rFonts w:cs="Times New Roman"/>
        </w:rPr>
        <w:t xml:space="preserve">jas </w:t>
      </w:r>
      <w:r w:rsidRPr="2F412842">
        <w:rPr>
          <w:rFonts w:cs="Times New Roman"/>
        </w:rPr>
        <w:t xml:space="preserve">on öeldud: „Taustakontrolli ei pea tegema isiku kohta, kes on läbinud julgeolekukontrolli riigisaladuse ja salastatud välisteabe seaduse kohaselt ja kellel on kehtiv juurdepääsuluba või </w:t>
      </w:r>
      <w:r w:rsidR="004C0450" w:rsidRPr="2F412842">
        <w:rPr>
          <w:rFonts w:cs="Times New Roman"/>
        </w:rPr>
        <w:t>-</w:t>
      </w:r>
      <w:r w:rsidRPr="2F412842">
        <w:rPr>
          <w:rFonts w:cs="Times New Roman"/>
        </w:rPr>
        <w:t>sertifikaat</w:t>
      </w:r>
      <w:r w:rsidR="004C0450" w:rsidRPr="2F412842">
        <w:rPr>
          <w:rFonts w:cs="Times New Roman"/>
        </w:rPr>
        <w:t>.</w:t>
      </w:r>
      <w:r w:rsidRPr="2F412842">
        <w:rPr>
          <w:rFonts w:cs="Times New Roman"/>
        </w:rPr>
        <w:t xml:space="preserve">“ </w:t>
      </w:r>
      <w:r w:rsidR="009E7983" w:rsidRPr="2F412842">
        <w:rPr>
          <w:rFonts w:cs="Times New Roman"/>
        </w:rPr>
        <w:t>Seega muudetakse eelnõu</w:t>
      </w:r>
      <w:r w:rsidR="00EB3A6B" w:rsidRPr="2F412842">
        <w:rPr>
          <w:rFonts w:cs="Times New Roman"/>
        </w:rPr>
        <w:t>ga</w:t>
      </w:r>
      <w:r w:rsidR="009E7983" w:rsidRPr="2F412842">
        <w:rPr>
          <w:rFonts w:cs="Times New Roman"/>
        </w:rPr>
        <w:t xml:space="preserve"> sätte sõnastust selliselt, et see vastaks </w:t>
      </w:r>
      <w:r w:rsidR="00603F85" w:rsidRPr="2F412842">
        <w:rPr>
          <w:rFonts w:cs="Times New Roman"/>
        </w:rPr>
        <w:t>seadusandja</w:t>
      </w:r>
      <w:r w:rsidR="00640CB4" w:rsidRPr="2F412842">
        <w:rPr>
          <w:rFonts w:cs="Times New Roman"/>
        </w:rPr>
        <w:t xml:space="preserve"> mõttele</w:t>
      </w:r>
      <w:r w:rsidR="009E7983" w:rsidRPr="2F412842">
        <w:rPr>
          <w:rFonts w:cs="Times New Roman"/>
        </w:rPr>
        <w:t>.</w:t>
      </w:r>
    </w:p>
    <w:p w14:paraId="3112EDAF" w14:textId="67D60884" w:rsidR="009F7AEA" w:rsidRDefault="1600D4C6" w:rsidP="1600D4C6">
      <w:pPr>
        <w:spacing w:line="240" w:lineRule="auto"/>
        <w:jc w:val="both"/>
        <w:rPr>
          <w:rFonts w:cs="Times New Roman"/>
        </w:rPr>
      </w:pPr>
      <w:r w:rsidRPr="1600D4C6">
        <w:rPr>
          <w:rFonts w:cs="Times New Roman"/>
        </w:rPr>
        <w:t xml:space="preserve">Tegemist on tegevusloa andja jaoks kaalutlusnormiga, mille puhul ta saab otsustada, kas kontrollida uuesti isiku tausta, kellele on väljastatud riigisaladuse luba, või mitte. Ettevõtja peab siiski </w:t>
      </w:r>
      <w:r w:rsidR="006D39B3">
        <w:rPr>
          <w:rFonts w:cs="Times New Roman"/>
        </w:rPr>
        <w:t>esitama</w:t>
      </w:r>
      <w:r w:rsidR="009F7AEA" w:rsidRPr="1600D4C6">
        <w:rPr>
          <w:rFonts w:cs="Times New Roman"/>
        </w:rPr>
        <w:t xml:space="preserve"> </w:t>
      </w:r>
      <w:r w:rsidRPr="1600D4C6">
        <w:rPr>
          <w:rFonts w:cs="Times New Roman"/>
        </w:rPr>
        <w:t>ka selle isiku andmed koos teiste isikute andmetega (§ 83</w:t>
      </w:r>
      <w:r w:rsidRPr="1600D4C6">
        <w:rPr>
          <w:rFonts w:cs="Times New Roman"/>
          <w:vertAlign w:val="superscript"/>
        </w:rPr>
        <w:t>28</w:t>
      </w:r>
      <w:r w:rsidRPr="1600D4C6">
        <w:rPr>
          <w:rFonts w:cs="Times New Roman"/>
        </w:rPr>
        <w:t xml:space="preserve"> lõige 3).</w:t>
      </w:r>
    </w:p>
    <w:p w14:paraId="1CE027BE" w14:textId="7E1ADE04" w:rsidR="009F7AEA" w:rsidRDefault="006D39B3" w:rsidP="004238BB">
      <w:pPr>
        <w:spacing w:after="0" w:line="240" w:lineRule="auto"/>
        <w:jc w:val="both"/>
        <w:rPr>
          <w:rFonts w:cs="Times New Roman"/>
        </w:rPr>
      </w:pPr>
      <w:r>
        <w:rPr>
          <w:rFonts w:cs="Times New Roman"/>
        </w:rPr>
        <w:t>I</w:t>
      </w:r>
      <w:r w:rsidR="009F7AEA" w:rsidRPr="2F412842">
        <w:rPr>
          <w:rFonts w:cs="Times New Roman"/>
        </w:rPr>
        <w:t xml:space="preserve">sikute </w:t>
      </w:r>
      <w:r>
        <w:rPr>
          <w:rFonts w:cs="Times New Roman"/>
        </w:rPr>
        <w:t>t</w:t>
      </w:r>
      <w:r w:rsidRPr="2F412842">
        <w:rPr>
          <w:rFonts w:cs="Times New Roman"/>
        </w:rPr>
        <w:t>austakontrolli tehakse</w:t>
      </w:r>
      <w:r w:rsidR="009F7AEA" w:rsidRPr="2F412842">
        <w:rPr>
          <w:rFonts w:cs="Times New Roman"/>
        </w:rPr>
        <w:t xml:space="preserve"> esimest korda siis, kui ettevõtja soovib hakata käitlema sõjarelvi, laskemoona või lahingumoona ning esitab selleks tegevusloa andjale (PPA või TJA) tegevusloa saamise</w:t>
      </w:r>
      <w:r>
        <w:rPr>
          <w:rFonts w:cs="Times New Roman"/>
        </w:rPr>
        <w:t xml:space="preserve"> taotluse</w:t>
      </w:r>
      <w:r w:rsidR="009F7AEA" w:rsidRPr="2F412842">
        <w:rPr>
          <w:rFonts w:cs="Times New Roman"/>
        </w:rPr>
        <w:t xml:space="preserve">. Hiljem kontrollitakse isikuid uuesti, kui ettevõtja esitab viie aasta möödudes uue taotluse uue tegevusloa saamiseks. See tähendab, et taustakontroll on perioodiline. Samas võib PPA kontrollida kõiki nimetatud isikuid ka muul ajal (tegevusloa kehtivuse ajal), kui on tekkinud põhjendatud kahtlus, et isiku kohta on tema </w:t>
      </w:r>
      <w:proofErr w:type="spellStart"/>
      <w:r w:rsidR="009F7AEA" w:rsidRPr="2F412842">
        <w:rPr>
          <w:rFonts w:cs="Times New Roman"/>
        </w:rPr>
        <w:t>tööloleku</w:t>
      </w:r>
      <w:proofErr w:type="spellEnd"/>
      <w:r w:rsidR="009F7AEA" w:rsidRPr="2F412842">
        <w:rPr>
          <w:rFonts w:cs="Times New Roman"/>
        </w:rPr>
        <w:t xml:space="preserve"> ajal või enne </w:t>
      </w:r>
      <w:proofErr w:type="spellStart"/>
      <w:r w:rsidR="009F7AEA" w:rsidRPr="2F412842">
        <w:rPr>
          <w:rFonts w:cs="Times New Roman"/>
        </w:rPr>
        <w:t>tööleasumist</w:t>
      </w:r>
      <w:proofErr w:type="spellEnd"/>
      <w:r w:rsidR="009F7AEA" w:rsidRPr="2F412842">
        <w:rPr>
          <w:rFonts w:cs="Times New Roman"/>
          <w:vertAlign w:val="superscript"/>
        </w:rPr>
        <w:footnoteReference w:id="7"/>
      </w:r>
      <w:r w:rsidR="009F7AEA" w:rsidRPr="2F412842">
        <w:rPr>
          <w:rFonts w:cs="Times New Roman"/>
        </w:rPr>
        <w:t xml:space="preserve"> ilmnenud asjaolud, mis oleksid välistanud tema töölevõtmise (§ 83</w:t>
      </w:r>
      <w:r w:rsidR="009F7AEA" w:rsidRPr="2F412842">
        <w:rPr>
          <w:rFonts w:cs="Times New Roman"/>
          <w:vertAlign w:val="superscript"/>
        </w:rPr>
        <w:t>28</w:t>
      </w:r>
      <w:r w:rsidR="009F7AEA" w:rsidRPr="2F412842">
        <w:rPr>
          <w:rFonts w:cs="Times New Roman"/>
        </w:rPr>
        <w:t xml:space="preserve"> lõige 4). Need kahtlused saavad tekkida </w:t>
      </w:r>
      <w:proofErr w:type="spellStart"/>
      <w:r w:rsidR="009F7AEA" w:rsidRPr="2F412842">
        <w:rPr>
          <w:rFonts w:cs="Times New Roman"/>
        </w:rPr>
        <w:t>PPAle</w:t>
      </w:r>
      <w:proofErr w:type="spellEnd"/>
      <w:r w:rsidR="009F7AEA" w:rsidRPr="2F412842">
        <w:rPr>
          <w:rFonts w:cs="Times New Roman"/>
        </w:rPr>
        <w:t xml:space="preserve"> esitatud vihje põhjal või seoses mõne kuriteo või muu sellise uurimisega. Kui isik lahkub töölt, siis tema tausta enam ei kontrollita.</w:t>
      </w:r>
    </w:p>
    <w:p w14:paraId="0F3D100C" w14:textId="77777777" w:rsidR="005119FA" w:rsidRPr="004B29A5" w:rsidRDefault="005119FA" w:rsidP="00C47791">
      <w:pPr>
        <w:spacing w:after="0" w:line="240" w:lineRule="auto"/>
        <w:jc w:val="both"/>
        <w:rPr>
          <w:rFonts w:cs="Times New Roman"/>
          <w:szCs w:val="24"/>
        </w:rPr>
      </w:pPr>
    </w:p>
    <w:p w14:paraId="18BBE51B" w14:textId="3B355EEC" w:rsidR="00BE36AF" w:rsidRDefault="1600D4C6" w:rsidP="004238BB">
      <w:pPr>
        <w:spacing w:after="0" w:line="240" w:lineRule="auto"/>
        <w:jc w:val="both"/>
        <w:rPr>
          <w:rFonts w:cs="Times New Roman"/>
        </w:rPr>
      </w:pPr>
      <w:r w:rsidRPr="1600D4C6">
        <w:rPr>
          <w:rFonts w:cs="Times New Roman"/>
          <w:b/>
          <w:bCs/>
        </w:rPr>
        <w:t xml:space="preserve">Punktiga 20 </w:t>
      </w:r>
      <w:r w:rsidRPr="1600D4C6">
        <w:rPr>
          <w:rFonts w:cs="Times New Roman"/>
        </w:rPr>
        <w:t>täpsustatakse seadusandja mõtet – enne käesoleva eelnõu jõustumist tuli § 83</w:t>
      </w:r>
      <w:r w:rsidRPr="1600D4C6">
        <w:rPr>
          <w:rFonts w:cs="Times New Roman"/>
          <w:vertAlign w:val="superscript"/>
        </w:rPr>
        <w:t>28</w:t>
      </w:r>
      <w:r w:rsidRPr="1600D4C6">
        <w:rPr>
          <w:rFonts w:cs="Times New Roman"/>
        </w:rPr>
        <w:t xml:space="preserve"> lõikes 1 nimetatud asjaolude kontrollimiseks edastada tähtis teave Politsei- ja Piirivalveametile. Täpsustatakse, et oluline on esitada tähtsust omav teave, mitte lihtsalt tähtis teave.</w:t>
      </w:r>
    </w:p>
    <w:p w14:paraId="09876931" w14:textId="77777777" w:rsidR="005119FA" w:rsidRPr="00D3043F" w:rsidRDefault="005119FA" w:rsidP="00C47791">
      <w:pPr>
        <w:spacing w:after="0" w:line="240" w:lineRule="auto"/>
        <w:jc w:val="both"/>
        <w:rPr>
          <w:rFonts w:cs="Times New Roman"/>
          <w:szCs w:val="24"/>
        </w:rPr>
      </w:pPr>
    </w:p>
    <w:p w14:paraId="1847314A" w14:textId="06C55DB5" w:rsidR="00BE36AF" w:rsidRPr="00D3043F" w:rsidRDefault="1600D4C6" w:rsidP="1600D4C6">
      <w:pPr>
        <w:spacing w:line="240" w:lineRule="auto"/>
        <w:jc w:val="both"/>
        <w:rPr>
          <w:rFonts w:cs="Times New Roman"/>
        </w:rPr>
      </w:pPr>
      <w:r w:rsidRPr="1600D4C6">
        <w:rPr>
          <w:rFonts w:cs="Times New Roman"/>
          <w:b/>
          <w:bCs/>
        </w:rPr>
        <w:lastRenderedPageBreak/>
        <w:t xml:space="preserve">Punktiga 21 </w:t>
      </w:r>
      <w:r w:rsidRPr="1600D4C6">
        <w:rPr>
          <w:rFonts w:cs="Times New Roman"/>
        </w:rPr>
        <w:t xml:space="preserve">täiendatakse </w:t>
      </w:r>
      <w:r w:rsidR="006D39B3">
        <w:rPr>
          <w:rFonts w:cs="Times New Roman"/>
        </w:rPr>
        <w:t>§</w:t>
      </w:r>
      <w:r w:rsidR="00BE36AF" w:rsidRPr="1600D4C6">
        <w:rPr>
          <w:rFonts w:cs="Times New Roman"/>
        </w:rPr>
        <w:t xml:space="preserve"> </w:t>
      </w:r>
      <w:r w:rsidRPr="1600D4C6">
        <w:rPr>
          <w:rFonts w:cs="Times New Roman"/>
        </w:rPr>
        <w:t>83</w:t>
      </w:r>
      <w:r w:rsidRPr="1600D4C6">
        <w:rPr>
          <w:rFonts w:cs="Times New Roman"/>
          <w:vertAlign w:val="superscript"/>
        </w:rPr>
        <w:t>29</w:t>
      </w:r>
      <w:r w:rsidRPr="1600D4C6">
        <w:rPr>
          <w:rFonts w:cs="Times New Roman"/>
        </w:rPr>
        <w:t xml:space="preserve"> lõikes 2 kontrollitavate isikuandmete loetelu. Enne käesoleva eelnõu jõustumist on lõikes 2 sätestatud ka muud andmed</w:t>
      </w:r>
      <w:r w:rsidR="00BE36AF" w:rsidRPr="1600D4C6">
        <w:rPr>
          <w:rFonts w:cs="Times New Roman"/>
        </w:rPr>
        <w:t>,</w:t>
      </w:r>
      <w:r w:rsidRPr="1600D4C6">
        <w:rPr>
          <w:rFonts w:cs="Times New Roman"/>
        </w:rPr>
        <w:t xml:space="preserve"> mida taustakontrolli raames kontrollitakse. </w:t>
      </w:r>
      <w:r w:rsidR="00BE36AF" w:rsidRPr="1600D4C6">
        <w:rPr>
          <w:rFonts w:cs="Times New Roman"/>
        </w:rPr>
        <w:t>Ku</w:t>
      </w:r>
      <w:r w:rsidR="006D39B3">
        <w:rPr>
          <w:rFonts w:cs="Times New Roman"/>
        </w:rPr>
        <w:t>na</w:t>
      </w:r>
      <w:r w:rsidRPr="1600D4C6">
        <w:rPr>
          <w:rFonts w:cs="Times New Roman"/>
        </w:rPr>
        <w:t xml:space="preserve"> taustakontrolli </w:t>
      </w:r>
      <w:r w:rsidR="006D39B3">
        <w:rPr>
          <w:rFonts w:cs="Times New Roman"/>
        </w:rPr>
        <w:t>tegemine</w:t>
      </w:r>
      <w:r w:rsidR="00BE36AF" w:rsidRPr="1600D4C6">
        <w:rPr>
          <w:rFonts w:cs="Times New Roman"/>
        </w:rPr>
        <w:t xml:space="preserve"> </w:t>
      </w:r>
      <w:r w:rsidR="006D39B3">
        <w:rPr>
          <w:rFonts w:cs="Times New Roman"/>
        </w:rPr>
        <w:t>riivab</w:t>
      </w:r>
      <w:r w:rsidRPr="1600D4C6">
        <w:rPr>
          <w:rFonts w:cs="Times New Roman"/>
        </w:rPr>
        <w:t xml:space="preserve"> isikuandmeid ja põhiõigusi, tuleb seaduses piiritleda ja selgelt </w:t>
      </w:r>
      <w:r w:rsidR="006D39B3">
        <w:rPr>
          <w:rFonts w:cs="Times New Roman"/>
        </w:rPr>
        <w:t>esile</w:t>
      </w:r>
      <w:r w:rsidRPr="1600D4C6">
        <w:rPr>
          <w:rFonts w:cs="Times New Roman"/>
        </w:rPr>
        <w:t xml:space="preserve"> tuua, milliseid andmeid kontrollitakse. Seega </w:t>
      </w:r>
      <w:r w:rsidR="006D39B3">
        <w:rPr>
          <w:rFonts w:cs="Times New Roman"/>
        </w:rPr>
        <w:t>nimetatakse</w:t>
      </w:r>
      <w:r w:rsidRPr="1600D4C6">
        <w:rPr>
          <w:rFonts w:cs="Times New Roman"/>
        </w:rPr>
        <w:t xml:space="preserve"> lõikes 2 taustakontrolli raames kontrollitavad andmed, milleks on: </w:t>
      </w:r>
    </w:p>
    <w:p w14:paraId="7285547E" w14:textId="77777777" w:rsidR="00BE36AF" w:rsidRPr="00D3043F" w:rsidRDefault="1600D4C6" w:rsidP="1600D4C6">
      <w:pPr>
        <w:pStyle w:val="Vahedeta"/>
        <w:jc w:val="both"/>
        <w:rPr>
          <w:rFonts w:cs="Times New Roman"/>
        </w:rPr>
      </w:pPr>
      <w:r w:rsidRPr="1600D4C6">
        <w:rPr>
          <w:rFonts w:cs="Times New Roman"/>
        </w:rPr>
        <w:t>1) ees- ja perekonnanimi;</w:t>
      </w:r>
    </w:p>
    <w:p w14:paraId="0007605C" w14:textId="77777777" w:rsidR="00BE36AF" w:rsidRPr="00D3043F" w:rsidRDefault="1600D4C6" w:rsidP="1600D4C6">
      <w:pPr>
        <w:pStyle w:val="Vahedeta"/>
        <w:jc w:val="both"/>
        <w:rPr>
          <w:rFonts w:cs="Times New Roman"/>
        </w:rPr>
      </w:pPr>
      <w:r w:rsidRPr="1600D4C6">
        <w:rPr>
          <w:rFonts w:cs="Times New Roman"/>
        </w:rPr>
        <w:t>2) isikukood, selle puudumisel sünniaeg;</w:t>
      </w:r>
    </w:p>
    <w:p w14:paraId="36086331" w14:textId="77777777" w:rsidR="00BE36AF" w:rsidRPr="00D3043F" w:rsidRDefault="1600D4C6" w:rsidP="1600D4C6">
      <w:pPr>
        <w:pStyle w:val="Vahedeta"/>
        <w:jc w:val="both"/>
        <w:rPr>
          <w:rFonts w:cs="Times New Roman"/>
        </w:rPr>
      </w:pPr>
      <w:r w:rsidRPr="1600D4C6">
        <w:rPr>
          <w:rFonts w:cs="Times New Roman"/>
        </w:rPr>
        <w:t>3) sünnikoha riik, maakond, vald ja linn;</w:t>
      </w:r>
    </w:p>
    <w:p w14:paraId="7AD22A5C" w14:textId="77777777" w:rsidR="00BE36AF" w:rsidRPr="00D3043F" w:rsidRDefault="1600D4C6" w:rsidP="1600D4C6">
      <w:pPr>
        <w:pStyle w:val="Vahedeta"/>
        <w:jc w:val="both"/>
        <w:rPr>
          <w:rFonts w:cs="Times New Roman"/>
        </w:rPr>
      </w:pPr>
      <w:r w:rsidRPr="1600D4C6">
        <w:rPr>
          <w:rFonts w:cs="Times New Roman"/>
        </w:rPr>
        <w:t>4) varem kasutatud nimed, sealhulgas neiupõlvenimi, ja nende muutmise põhjused;</w:t>
      </w:r>
    </w:p>
    <w:p w14:paraId="6BB017E9" w14:textId="77777777" w:rsidR="00BE36AF" w:rsidRPr="00D3043F" w:rsidRDefault="1600D4C6" w:rsidP="1600D4C6">
      <w:pPr>
        <w:pStyle w:val="Vahedeta"/>
        <w:jc w:val="both"/>
        <w:rPr>
          <w:rFonts w:cs="Times New Roman"/>
        </w:rPr>
      </w:pPr>
      <w:r w:rsidRPr="1600D4C6">
        <w:rPr>
          <w:rFonts w:cs="Times New Roman"/>
        </w:rPr>
        <w:t>5) sidevahendite andmed, nagu telefoninumber, e-posti aadress, kasutajanimi;</w:t>
      </w:r>
    </w:p>
    <w:p w14:paraId="5D9235A9" w14:textId="77777777" w:rsidR="00BE36AF" w:rsidRPr="00D3043F" w:rsidRDefault="1600D4C6" w:rsidP="1600D4C6">
      <w:pPr>
        <w:pStyle w:val="Vahedeta"/>
        <w:jc w:val="both"/>
        <w:rPr>
          <w:rFonts w:cs="Times New Roman"/>
        </w:rPr>
      </w:pPr>
      <w:r w:rsidRPr="1600D4C6">
        <w:rPr>
          <w:rFonts w:cs="Times New Roman"/>
        </w:rPr>
        <w:t>6) passi või ID-kaardi andmed;</w:t>
      </w:r>
    </w:p>
    <w:p w14:paraId="4D218383" w14:textId="77777777" w:rsidR="00BE36AF" w:rsidRPr="00D3043F" w:rsidRDefault="1600D4C6" w:rsidP="1600D4C6">
      <w:pPr>
        <w:pStyle w:val="Vahedeta"/>
        <w:jc w:val="both"/>
        <w:rPr>
          <w:rFonts w:cs="Times New Roman"/>
        </w:rPr>
      </w:pPr>
      <w:r w:rsidRPr="1600D4C6">
        <w:rPr>
          <w:rFonts w:cs="Times New Roman"/>
        </w:rPr>
        <w:t>7) elukohtade andmed;</w:t>
      </w:r>
    </w:p>
    <w:p w14:paraId="19BF20BE" w14:textId="77777777" w:rsidR="00BE36AF" w:rsidRPr="00D3043F" w:rsidRDefault="1600D4C6" w:rsidP="1600D4C6">
      <w:pPr>
        <w:pStyle w:val="Vahedeta"/>
        <w:jc w:val="both"/>
        <w:rPr>
          <w:rFonts w:cs="Times New Roman"/>
        </w:rPr>
      </w:pPr>
      <w:r w:rsidRPr="1600D4C6">
        <w:rPr>
          <w:rFonts w:cs="Times New Roman"/>
        </w:rPr>
        <w:t>8) perekonnaseis;</w:t>
      </w:r>
    </w:p>
    <w:p w14:paraId="5457DEEE" w14:textId="77777777" w:rsidR="00BE36AF" w:rsidRPr="00D3043F" w:rsidRDefault="1600D4C6" w:rsidP="1600D4C6">
      <w:pPr>
        <w:pStyle w:val="Vahedeta"/>
        <w:jc w:val="both"/>
        <w:rPr>
          <w:rFonts w:cs="Times New Roman"/>
        </w:rPr>
      </w:pPr>
      <w:r w:rsidRPr="1600D4C6">
        <w:rPr>
          <w:rFonts w:cs="Times New Roman"/>
        </w:rPr>
        <w:t>9) lähedaste isikute andmed;</w:t>
      </w:r>
    </w:p>
    <w:p w14:paraId="4A103C5B" w14:textId="77777777" w:rsidR="00BE36AF" w:rsidRPr="00D3043F" w:rsidRDefault="1600D4C6" w:rsidP="1600D4C6">
      <w:pPr>
        <w:pStyle w:val="Vahedeta"/>
        <w:jc w:val="both"/>
        <w:rPr>
          <w:rFonts w:cs="Times New Roman"/>
        </w:rPr>
      </w:pPr>
      <w:r w:rsidRPr="1600D4C6">
        <w:rPr>
          <w:rFonts w:cs="Times New Roman"/>
        </w:rPr>
        <w:t>10) hariduskäigu andmed;</w:t>
      </w:r>
    </w:p>
    <w:p w14:paraId="6BE85E79" w14:textId="77777777" w:rsidR="00BE36AF" w:rsidRPr="00D3043F" w:rsidRDefault="1600D4C6" w:rsidP="1600D4C6">
      <w:pPr>
        <w:pStyle w:val="Vahedeta"/>
        <w:jc w:val="both"/>
        <w:rPr>
          <w:rFonts w:cs="Times New Roman"/>
        </w:rPr>
      </w:pPr>
      <w:r w:rsidRPr="1600D4C6">
        <w:rPr>
          <w:rFonts w:cs="Times New Roman"/>
        </w:rPr>
        <w:t>11) varasemate töökohtade andmed;</w:t>
      </w:r>
    </w:p>
    <w:p w14:paraId="4C7D4BFB" w14:textId="77777777" w:rsidR="00BE36AF" w:rsidRPr="00D3043F" w:rsidRDefault="1600D4C6" w:rsidP="1600D4C6">
      <w:pPr>
        <w:pStyle w:val="Vahedeta"/>
        <w:jc w:val="both"/>
        <w:rPr>
          <w:rFonts w:cs="Times New Roman"/>
        </w:rPr>
      </w:pPr>
      <w:r w:rsidRPr="1600D4C6">
        <w:rPr>
          <w:rFonts w:cs="Times New Roman"/>
        </w:rPr>
        <w:t>12) andmed nii Eestis kui ka välisriigis läbitud kaitseväeteenistuse ja sõjalise väljaõppe kohta;</w:t>
      </w:r>
    </w:p>
    <w:p w14:paraId="7DD8B81E" w14:textId="77777777" w:rsidR="00BE36AF" w:rsidRPr="00D3043F" w:rsidRDefault="1600D4C6" w:rsidP="1600D4C6">
      <w:pPr>
        <w:pStyle w:val="Vahedeta"/>
        <w:jc w:val="both"/>
        <w:rPr>
          <w:rFonts w:cs="Times New Roman"/>
        </w:rPr>
      </w:pPr>
      <w:r w:rsidRPr="1600D4C6">
        <w:rPr>
          <w:rFonts w:cs="Times New Roman"/>
        </w:rPr>
        <w:t xml:space="preserve">13) kriminaal- või väärteokaristuste andmed, </w:t>
      </w:r>
      <w:commentRangeStart w:id="3"/>
      <w:r w:rsidRPr="1600D4C6">
        <w:rPr>
          <w:rFonts w:cs="Times New Roman"/>
        </w:rPr>
        <w:t>sõltumata nende määramise ajast</w:t>
      </w:r>
      <w:commentRangeEnd w:id="3"/>
      <w:r w:rsidR="00EA1C4E">
        <w:rPr>
          <w:rStyle w:val="Kommentaariviide"/>
        </w:rPr>
        <w:commentReference w:id="3"/>
      </w:r>
      <w:r w:rsidRPr="1600D4C6">
        <w:rPr>
          <w:rFonts w:cs="Times New Roman"/>
        </w:rPr>
        <w:t>;</w:t>
      </w:r>
    </w:p>
    <w:p w14:paraId="7E1C523A" w14:textId="77777777" w:rsidR="00BE36AF" w:rsidRPr="00D3043F" w:rsidRDefault="1600D4C6" w:rsidP="1600D4C6">
      <w:pPr>
        <w:pStyle w:val="Vahedeta"/>
        <w:jc w:val="both"/>
        <w:rPr>
          <w:rFonts w:cs="Times New Roman"/>
        </w:rPr>
      </w:pPr>
      <w:r w:rsidRPr="1600D4C6">
        <w:rPr>
          <w:rFonts w:cs="Times New Roman"/>
        </w:rPr>
        <w:t>14) toimuva kriminaal- või väärteomenetluse andmed;</w:t>
      </w:r>
    </w:p>
    <w:p w14:paraId="1F8B7AAD" w14:textId="462835DC" w:rsidR="00BE36AF" w:rsidRPr="00D3043F" w:rsidRDefault="1600D4C6" w:rsidP="1600D4C6">
      <w:pPr>
        <w:pStyle w:val="Vahedeta"/>
        <w:jc w:val="both"/>
        <w:rPr>
          <w:rFonts w:cs="Times New Roman"/>
        </w:rPr>
      </w:pPr>
      <w:r w:rsidRPr="1600D4C6">
        <w:rPr>
          <w:rFonts w:cs="Times New Roman"/>
        </w:rPr>
        <w:t>15) kriminaalmenetluses kahtlustatava, süüdistatava, tunnistaja või kannatanuna osalemise andmed.“.</w:t>
      </w:r>
    </w:p>
    <w:p w14:paraId="11D9B579" w14:textId="77777777" w:rsidR="001B6445" w:rsidRDefault="001B6445" w:rsidP="00C47791">
      <w:pPr>
        <w:spacing w:after="0" w:line="240" w:lineRule="auto"/>
        <w:jc w:val="both"/>
        <w:rPr>
          <w:rFonts w:cs="Times New Roman"/>
          <w:b/>
          <w:szCs w:val="24"/>
        </w:rPr>
      </w:pPr>
    </w:p>
    <w:p w14:paraId="206244EC" w14:textId="0F6FA029" w:rsidR="00BE36AF" w:rsidRDefault="1600D4C6" w:rsidP="006E711F">
      <w:pPr>
        <w:spacing w:after="0" w:line="240" w:lineRule="auto"/>
        <w:jc w:val="both"/>
        <w:rPr>
          <w:rFonts w:cs="Times New Roman"/>
        </w:rPr>
      </w:pPr>
      <w:r w:rsidRPr="1600D4C6">
        <w:rPr>
          <w:rFonts w:cs="Times New Roman"/>
          <w:b/>
          <w:bCs/>
        </w:rPr>
        <w:t>Punktiga 22</w:t>
      </w:r>
      <w:r w:rsidRPr="1600D4C6">
        <w:rPr>
          <w:rFonts w:cs="Times New Roman"/>
        </w:rPr>
        <w:t xml:space="preserve"> täiendatakse </w:t>
      </w:r>
      <w:r w:rsidR="006D39B3">
        <w:rPr>
          <w:rFonts w:cs="Times New Roman"/>
        </w:rPr>
        <w:t>§</w:t>
      </w:r>
      <w:r w:rsidRPr="1600D4C6">
        <w:rPr>
          <w:rFonts w:cs="Times New Roman"/>
        </w:rPr>
        <w:t xml:space="preserve"> 83</w:t>
      </w:r>
      <w:r w:rsidRPr="1600D4C6">
        <w:rPr>
          <w:rFonts w:cs="Times New Roman"/>
          <w:vertAlign w:val="superscript"/>
        </w:rPr>
        <w:t xml:space="preserve">29 </w:t>
      </w:r>
      <w:r w:rsidRPr="1600D4C6">
        <w:rPr>
          <w:rFonts w:cs="Times New Roman"/>
        </w:rPr>
        <w:t xml:space="preserve">lõikega 7. Uue sõnastuse kohaselt peab ettevõtja esitama tervikloetelu isikutest, kes puutuvad </w:t>
      </w:r>
      <w:r w:rsidR="006D39B3">
        <w:rPr>
          <w:rFonts w:cs="Times New Roman"/>
        </w:rPr>
        <w:t xml:space="preserve">kokku </w:t>
      </w:r>
      <w:r w:rsidR="00BE36AF" w:rsidRPr="1600D4C6">
        <w:rPr>
          <w:rFonts w:cs="Times New Roman"/>
        </w:rPr>
        <w:t>sõjarelva</w:t>
      </w:r>
      <w:r w:rsidR="006D39B3">
        <w:rPr>
          <w:rFonts w:cs="Times New Roman"/>
        </w:rPr>
        <w:t>de</w:t>
      </w:r>
      <w:r w:rsidR="00BE36AF" w:rsidRPr="1600D4C6">
        <w:rPr>
          <w:rFonts w:cs="Times New Roman"/>
        </w:rPr>
        <w:t>,</w:t>
      </w:r>
      <w:r w:rsidR="00C47791" w:rsidRPr="1600D4C6">
        <w:rPr>
          <w:rFonts w:cs="Times New Roman"/>
        </w:rPr>
        <w:t xml:space="preserve"> relvasüsteemi</w:t>
      </w:r>
      <w:r w:rsidR="006D39B3">
        <w:rPr>
          <w:rFonts w:cs="Times New Roman"/>
        </w:rPr>
        <w:t>de</w:t>
      </w:r>
      <w:r w:rsidRPr="1600D4C6">
        <w:rPr>
          <w:rFonts w:cs="Times New Roman"/>
        </w:rPr>
        <w:t xml:space="preserve">, sõjarelva laskemoona, lahingumoona või </w:t>
      </w:r>
      <w:r w:rsidR="006D39B3">
        <w:rPr>
          <w:rFonts w:cs="Times New Roman"/>
        </w:rPr>
        <w:t>nendega</w:t>
      </w:r>
      <w:r w:rsidR="00097326">
        <w:rPr>
          <w:rFonts w:cs="Times New Roman"/>
        </w:rPr>
        <w:t xml:space="preserve"> </w:t>
      </w:r>
      <w:r w:rsidRPr="1600D4C6">
        <w:rPr>
          <w:rFonts w:cs="Times New Roman"/>
        </w:rPr>
        <w:t xml:space="preserve">seonduva </w:t>
      </w:r>
      <w:r w:rsidR="00097326">
        <w:rPr>
          <w:rFonts w:cs="Times New Roman"/>
        </w:rPr>
        <w:t>teabega</w:t>
      </w:r>
      <w:r w:rsidR="00BE36AF" w:rsidRPr="1600D4C6">
        <w:rPr>
          <w:rFonts w:cs="Times New Roman"/>
        </w:rPr>
        <w:t>.</w:t>
      </w:r>
      <w:r w:rsidRPr="1600D4C6">
        <w:rPr>
          <w:rFonts w:cs="Times New Roman"/>
        </w:rPr>
        <w:t xml:space="preserve"> Ettevõtja esitab nimekirja tegevusloa andjale. </w:t>
      </w:r>
      <w:r w:rsidR="00097326">
        <w:rPr>
          <w:rFonts w:cs="Times New Roman"/>
        </w:rPr>
        <w:t>See m</w:t>
      </w:r>
      <w:r w:rsidR="00227F1E" w:rsidRPr="1600D4C6">
        <w:rPr>
          <w:rFonts w:cs="Times New Roman"/>
        </w:rPr>
        <w:t>uudatus</w:t>
      </w:r>
      <w:r w:rsidRPr="1600D4C6">
        <w:rPr>
          <w:rFonts w:cs="Times New Roman"/>
        </w:rPr>
        <w:t xml:space="preserve"> on seotud taustakontrolli tegemisega. Selle muudatuse tulemusel väheneb eelduslikult nende isikute hulk, </w:t>
      </w:r>
      <w:r w:rsidR="00097326">
        <w:rPr>
          <w:rFonts w:cs="Times New Roman"/>
        </w:rPr>
        <w:t>keda</w:t>
      </w:r>
      <w:r w:rsidRPr="1600D4C6">
        <w:rPr>
          <w:rFonts w:cs="Times New Roman"/>
        </w:rPr>
        <w:t xml:space="preserve"> tuleb </w:t>
      </w:r>
      <w:r w:rsidR="00097326">
        <w:rPr>
          <w:rFonts w:cs="Times New Roman"/>
        </w:rPr>
        <w:t>kontrollida</w:t>
      </w:r>
      <w:r w:rsidR="00D3043F" w:rsidRPr="1600D4C6">
        <w:rPr>
          <w:rFonts w:cs="Times New Roman"/>
        </w:rPr>
        <w:t>.</w:t>
      </w:r>
      <w:r w:rsidRPr="1600D4C6">
        <w:rPr>
          <w:rFonts w:cs="Times New Roman"/>
        </w:rPr>
        <w:t xml:space="preserve"> Kui näiteks ettevõttes töötab inimene, kellel ei ole võimalik pääseda juurde sõjarelva, relvasüsteemi, sõjarelva laskemoona, lahingumoona, nende olulistele osadele või nendega seotud teabele, siis puudub ka vajadus </w:t>
      </w:r>
      <w:r w:rsidR="00D3043F" w:rsidRPr="1600D4C6">
        <w:rPr>
          <w:rFonts w:cs="Times New Roman"/>
        </w:rPr>
        <w:t>se</w:t>
      </w:r>
      <w:r w:rsidR="00097326">
        <w:rPr>
          <w:rFonts w:cs="Times New Roman"/>
        </w:rPr>
        <w:t>da</w:t>
      </w:r>
      <w:r w:rsidR="00D3043F" w:rsidRPr="1600D4C6">
        <w:rPr>
          <w:rFonts w:cs="Times New Roman"/>
        </w:rPr>
        <w:t xml:space="preserve"> isiku</w:t>
      </w:r>
      <w:r w:rsidR="00097326">
        <w:rPr>
          <w:rFonts w:cs="Times New Roman"/>
        </w:rPr>
        <w:t>t kontrollida</w:t>
      </w:r>
      <w:r w:rsidR="00D3043F" w:rsidRPr="1600D4C6">
        <w:rPr>
          <w:rFonts w:cs="Times New Roman"/>
        </w:rPr>
        <w:t>.</w:t>
      </w:r>
      <w:r w:rsidRPr="1600D4C6">
        <w:rPr>
          <w:rFonts w:cs="Times New Roman"/>
        </w:rPr>
        <w:t xml:space="preserve"> Siinkohal peab aga märkima, et ettevõtja </w:t>
      </w:r>
      <w:r w:rsidR="00D3043F" w:rsidRPr="1600D4C6">
        <w:rPr>
          <w:rFonts w:cs="Times New Roman"/>
        </w:rPr>
        <w:t>vastut</w:t>
      </w:r>
      <w:r w:rsidR="00097326">
        <w:rPr>
          <w:rFonts w:cs="Times New Roman"/>
        </w:rPr>
        <w:t>ab selle eest</w:t>
      </w:r>
      <w:r w:rsidRPr="1600D4C6">
        <w:rPr>
          <w:rFonts w:cs="Times New Roman"/>
        </w:rPr>
        <w:t>, et vastava loata isikutel reaalselt</w:t>
      </w:r>
      <w:r w:rsidR="006E711F">
        <w:rPr>
          <w:rFonts w:cs="Times New Roman"/>
        </w:rPr>
        <w:t xml:space="preserve"> ka selline juurdepääs puuduks.</w:t>
      </w:r>
    </w:p>
    <w:p w14:paraId="73B6570E" w14:textId="77777777" w:rsidR="005119FA" w:rsidRDefault="005119FA" w:rsidP="00C47791">
      <w:pPr>
        <w:spacing w:after="0" w:line="240" w:lineRule="auto"/>
        <w:jc w:val="both"/>
        <w:rPr>
          <w:rFonts w:cs="Times New Roman"/>
          <w:szCs w:val="24"/>
        </w:rPr>
      </w:pPr>
    </w:p>
    <w:p w14:paraId="7E3DA030" w14:textId="363EA071" w:rsidR="008C2C33" w:rsidRDefault="1600D4C6" w:rsidP="00753218">
      <w:pPr>
        <w:spacing w:line="240" w:lineRule="auto"/>
        <w:jc w:val="both"/>
        <w:rPr>
          <w:rFonts w:cs="Times New Roman"/>
        </w:rPr>
      </w:pPr>
      <w:r w:rsidRPr="1600D4C6">
        <w:rPr>
          <w:rFonts w:cs="Times New Roman"/>
          <w:b/>
          <w:bCs/>
        </w:rPr>
        <w:t xml:space="preserve">Punktiga 23 </w:t>
      </w:r>
      <w:proofErr w:type="spellStart"/>
      <w:r w:rsidRPr="1600D4C6">
        <w:rPr>
          <w:rFonts w:cs="Times New Roman"/>
        </w:rPr>
        <w:t>RelvS</w:t>
      </w:r>
      <w:proofErr w:type="spellEnd"/>
      <w:r w:rsidRPr="1600D4C6">
        <w:rPr>
          <w:rFonts w:cs="Times New Roman"/>
        </w:rPr>
        <w:t>-i § 83</w:t>
      </w:r>
      <w:r w:rsidRPr="1600D4C6">
        <w:rPr>
          <w:rFonts w:cs="Times New Roman"/>
          <w:vertAlign w:val="superscript"/>
        </w:rPr>
        <w:t>33</w:t>
      </w:r>
      <w:r w:rsidRPr="1600D4C6">
        <w:rPr>
          <w:rFonts w:cs="Times New Roman"/>
        </w:rPr>
        <w:t xml:space="preserve"> lõike 1 punktid 2–4 sõnastatakse ümber kuna kasutusele tuleb ka „relvasüsteemi“ ja „sõjarelva laskemoona“ kasutusele võtmisega.</w:t>
      </w:r>
    </w:p>
    <w:p w14:paraId="1B9DE931" w14:textId="0AB11856" w:rsidR="00FD547E" w:rsidRPr="008C2C33" w:rsidRDefault="1600D4C6" w:rsidP="00753218">
      <w:pPr>
        <w:spacing w:line="240" w:lineRule="auto"/>
        <w:jc w:val="both"/>
        <w:rPr>
          <w:rFonts w:cs="Times New Roman"/>
        </w:rPr>
      </w:pPr>
      <w:r w:rsidRPr="1600D4C6">
        <w:rPr>
          <w:rFonts w:cs="Times New Roman"/>
        </w:rPr>
        <w:t>Teiseks täpsustatakse punktides 2–4, et tegevusluba on vaja ainult juhul, kui nt parandatakse</w:t>
      </w:r>
      <w:r w:rsidR="00753218">
        <w:rPr>
          <w:rFonts w:cs="Times New Roman"/>
        </w:rPr>
        <w:t>,</w:t>
      </w:r>
      <w:r w:rsidRPr="1600D4C6">
        <w:rPr>
          <w:rFonts w:cs="Times New Roman"/>
        </w:rPr>
        <w:t xml:space="preserve"> veetakse või ehitatakse ümber tervikut või olulist osa.</w:t>
      </w:r>
      <w:r w:rsidR="00753218">
        <w:rPr>
          <w:rFonts w:cs="Times New Roman"/>
        </w:rPr>
        <w:t xml:space="preserve"> See tähendab, et näiteks mitte</w:t>
      </w:r>
      <w:r w:rsidRPr="1600D4C6">
        <w:rPr>
          <w:rFonts w:cs="Times New Roman"/>
        </w:rPr>
        <w:t>olulise osa parandamiseks, vedamiseks ei ole vaja tegevusluba taotleda.</w:t>
      </w:r>
    </w:p>
    <w:p w14:paraId="2A00DBF1" w14:textId="6ACA8636" w:rsidR="00B45F99" w:rsidRDefault="1600D4C6" w:rsidP="1600D4C6">
      <w:pPr>
        <w:spacing w:line="240" w:lineRule="auto"/>
        <w:jc w:val="both"/>
        <w:rPr>
          <w:rFonts w:cs="Times New Roman"/>
        </w:rPr>
      </w:pPr>
      <w:r w:rsidRPr="1600D4C6">
        <w:rPr>
          <w:rFonts w:cs="Times New Roman"/>
        </w:rPr>
        <w:t>Punkti 4 uue sõnastuse kohaselt peab tegevusluba olema relvasüsteemi või selle olulise osa valmistamiseks.</w:t>
      </w:r>
    </w:p>
    <w:p w14:paraId="6999CC9B" w14:textId="77777777" w:rsidR="00B45F99" w:rsidRDefault="1600D4C6" w:rsidP="1600D4C6">
      <w:pPr>
        <w:spacing w:line="240" w:lineRule="auto"/>
        <w:jc w:val="both"/>
        <w:rPr>
          <w:rFonts w:cs="Times New Roman"/>
        </w:rPr>
      </w:pPr>
      <w:r w:rsidRPr="1600D4C6">
        <w:rPr>
          <w:rFonts w:cs="Times New Roman"/>
        </w:rPr>
        <w:t>Senine sõnastus „sõiduki, veesõiduki, õhusõiduki või muu toote valmistamine, millele paigaldatakse sõjarelv“ jätab kaheti tõlgendamise võimaluse ja tegevusluba on taotlenud ka need ettevõtjad, kes tegelikult oma tootmisprotsessi käigus sõjarelva, selle olulise osa, laskemoona või lahingumoonaga kokku ei puutu.</w:t>
      </w:r>
    </w:p>
    <w:p w14:paraId="2E18696B" w14:textId="10EE8B5F" w:rsidR="00603F85" w:rsidRPr="0073791C" w:rsidRDefault="1600D4C6" w:rsidP="1600D4C6">
      <w:pPr>
        <w:spacing w:line="240" w:lineRule="auto"/>
        <w:jc w:val="both"/>
        <w:rPr>
          <w:rFonts w:cs="Times New Roman"/>
        </w:rPr>
      </w:pPr>
      <w:r w:rsidRPr="1600D4C6">
        <w:rPr>
          <w:rFonts w:cs="Times New Roman"/>
        </w:rPr>
        <w:t xml:space="preserve">Uue relvasüsteemi definitsiooni kohaselt moodustabki </w:t>
      </w:r>
      <w:r w:rsidR="00753218">
        <w:rPr>
          <w:rFonts w:cs="Times New Roman"/>
        </w:rPr>
        <w:t>maismaa</w:t>
      </w:r>
      <w:r w:rsidRPr="1600D4C6">
        <w:rPr>
          <w:rFonts w:cs="Times New Roman"/>
        </w:rPr>
        <w:t>sõiduk, veesõiduk, õhusõiduk või muu toode, millele paigaldatakse sõjarelv, kokku relvasüsteemi.</w:t>
      </w:r>
    </w:p>
    <w:p w14:paraId="7990FAE5" w14:textId="2526476E" w:rsidR="00603F85" w:rsidRPr="0073791C" w:rsidRDefault="1600D4C6" w:rsidP="1600D4C6">
      <w:pPr>
        <w:spacing w:line="240" w:lineRule="auto"/>
        <w:jc w:val="both"/>
        <w:rPr>
          <w:rFonts w:cs="Times New Roman"/>
        </w:rPr>
      </w:pPr>
      <w:r w:rsidRPr="1600D4C6">
        <w:rPr>
          <w:rFonts w:cs="Times New Roman"/>
        </w:rPr>
        <w:t xml:space="preserve">Muudatusega täpsustatakse seadusandja esialgset mõtet, et tegevusluba peavad taotlema ainult need ettevõtjad, kelle tootele juba tootmisprotsessi käigus paigaldatakse sõjarelv või selle oluline osa ehk et moodustub relvasüsteem ning tegevusluba ei pea taotlema need ettevõtjad, kes toodavad tooteid, millele toote valmistamise käigus sõjarelva või selle olulist osa ei </w:t>
      </w:r>
      <w:r w:rsidRPr="1600D4C6">
        <w:rPr>
          <w:rFonts w:cs="Times New Roman"/>
        </w:rPr>
        <w:lastRenderedPageBreak/>
        <w:t>paigaldata, aga selle paigaldamise võimalus on olemas. Muudatuse eesmärk on vähendada nende ettevõtjate halduskoormust, kes ise tootmisprotsessis sõjarelvade ning laske- või lahingumoona käitlemisega kokku ei puutu.</w:t>
      </w:r>
    </w:p>
    <w:p w14:paraId="470756D1" w14:textId="73E4716B" w:rsidR="00687E74" w:rsidRPr="00582C7B" w:rsidRDefault="00603F85" w:rsidP="006E711F">
      <w:pPr>
        <w:spacing w:after="0" w:line="240" w:lineRule="auto"/>
        <w:jc w:val="both"/>
        <w:rPr>
          <w:rFonts w:cs="Times New Roman"/>
        </w:rPr>
      </w:pPr>
      <w:r w:rsidRPr="2F412842">
        <w:rPr>
          <w:rFonts w:cs="Times New Roman"/>
        </w:rPr>
        <w:t>Var</w:t>
      </w:r>
      <w:r w:rsidR="00C306C6" w:rsidRPr="2F412842">
        <w:rPr>
          <w:rFonts w:cs="Times New Roman"/>
        </w:rPr>
        <w:t>em</w:t>
      </w:r>
      <w:r w:rsidRPr="2F412842">
        <w:rPr>
          <w:rFonts w:cs="Times New Roman"/>
        </w:rPr>
        <w:t xml:space="preserve"> on esinenud olukordi, kus laevu valmistav ettevõtja ei ole saanud laeva täielikult valmis ehitada, sest </w:t>
      </w:r>
      <w:r w:rsidR="005B32EA" w:rsidRPr="2F412842">
        <w:rPr>
          <w:rFonts w:cs="Times New Roman"/>
        </w:rPr>
        <w:t xml:space="preserve">tal </w:t>
      </w:r>
      <w:r w:rsidRPr="2F412842">
        <w:rPr>
          <w:rFonts w:cs="Times New Roman"/>
        </w:rPr>
        <w:t>puudus sõjarelvade käitlemiseks vajalik tegevusluba.</w:t>
      </w:r>
      <w:r w:rsidRPr="2F412842">
        <w:rPr>
          <w:rFonts w:cs="Times New Roman"/>
          <w:vertAlign w:val="superscript"/>
        </w:rPr>
        <w:footnoteReference w:id="8"/>
      </w:r>
      <w:r w:rsidRPr="2F412842">
        <w:rPr>
          <w:rFonts w:cs="Times New Roman"/>
        </w:rPr>
        <w:t xml:space="preserve"> Täpsustava muudatuse tulemusel tulevikus selliseid olukordi enam tekkida ei tohiks.</w:t>
      </w:r>
    </w:p>
    <w:p w14:paraId="299A7FCD" w14:textId="77777777" w:rsidR="004F3ACE" w:rsidRPr="00582C7B" w:rsidRDefault="004F3ACE" w:rsidP="003B0242">
      <w:pPr>
        <w:spacing w:after="0" w:line="240" w:lineRule="auto"/>
        <w:jc w:val="both"/>
        <w:rPr>
          <w:rFonts w:cs="Times New Roman"/>
          <w:szCs w:val="24"/>
        </w:rPr>
      </w:pPr>
    </w:p>
    <w:p w14:paraId="6427CD76" w14:textId="54027228" w:rsidR="00637756" w:rsidRPr="004B29A5" w:rsidRDefault="1600D4C6" w:rsidP="1600D4C6">
      <w:pPr>
        <w:spacing w:line="240" w:lineRule="auto"/>
        <w:jc w:val="both"/>
        <w:rPr>
          <w:rFonts w:cs="Times New Roman"/>
        </w:rPr>
      </w:pPr>
      <w:r w:rsidRPr="1600D4C6">
        <w:rPr>
          <w:rFonts w:cs="Times New Roman"/>
          <w:b/>
          <w:bCs/>
        </w:rPr>
        <w:t>Punktiga 24</w:t>
      </w:r>
      <w:r w:rsidRPr="1600D4C6">
        <w:rPr>
          <w:rFonts w:eastAsia="Times New Roman" w:cs="Times New Roman"/>
        </w:rPr>
        <w:t xml:space="preserve"> </w:t>
      </w:r>
      <w:r w:rsidRPr="1600D4C6">
        <w:rPr>
          <w:rFonts w:cs="Times New Roman"/>
        </w:rPr>
        <w:t xml:space="preserve">täiendatakse </w:t>
      </w:r>
      <w:r w:rsidR="00097326">
        <w:rPr>
          <w:rFonts w:cs="Times New Roman"/>
        </w:rPr>
        <w:t>§</w:t>
      </w:r>
      <w:r w:rsidRPr="1600D4C6">
        <w:rPr>
          <w:rFonts w:cs="Times New Roman"/>
        </w:rPr>
        <w:t xml:space="preserve"> 83</w:t>
      </w:r>
      <w:r w:rsidRPr="1600D4C6">
        <w:rPr>
          <w:rFonts w:cs="Times New Roman"/>
          <w:vertAlign w:val="superscript"/>
        </w:rPr>
        <w:t xml:space="preserve">33 </w:t>
      </w:r>
      <w:r w:rsidRPr="1600D4C6">
        <w:rPr>
          <w:rFonts w:cs="Times New Roman"/>
        </w:rPr>
        <w:t>lõikega 3</w:t>
      </w:r>
      <w:r w:rsidRPr="1600D4C6">
        <w:rPr>
          <w:rFonts w:cs="Times New Roman"/>
          <w:vertAlign w:val="superscript"/>
        </w:rPr>
        <w:t>1</w:t>
      </w:r>
      <w:r w:rsidRPr="1600D4C6">
        <w:rPr>
          <w:rFonts w:cs="Times New Roman"/>
        </w:rPr>
        <w:t>.</w:t>
      </w:r>
    </w:p>
    <w:p w14:paraId="3CB5F5BC" w14:textId="40D81A67" w:rsidR="00637756" w:rsidRPr="004B29A5" w:rsidRDefault="1600D4C6" w:rsidP="1600D4C6">
      <w:pPr>
        <w:spacing w:line="240" w:lineRule="auto"/>
        <w:jc w:val="both"/>
        <w:rPr>
          <w:rFonts w:cs="Times New Roman"/>
        </w:rPr>
      </w:pPr>
      <w:r w:rsidRPr="1600D4C6">
        <w:rPr>
          <w:rFonts w:cs="Times New Roman"/>
        </w:rPr>
        <w:t>Paragrahvi 83</w:t>
      </w:r>
      <w:r w:rsidRPr="1600D4C6">
        <w:rPr>
          <w:rFonts w:cs="Times New Roman"/>
          <w:vertAlign w:val="superscript"/>
        </w:rPr>
        <w:t xml:space="preserve">33 </w:t>
      </w:r>
      <w:r w:rsidRPr="1600D4C6">
        <w:rPr>
          <w:rFonts w:cs="Times New Roman"/>
        </w:rPr>
        <w:t>lõike 3 kohaselt peab tegevusluba olema ka ettevõtjal, kellel on mõnes teises Euroopa Liidu liikmesriigis antud tegevusluba. Tegevusluba nõutakse ka juhul, kui on tegu ajutise tegevusega.</w:t>
      </w:r>
    </w:p>
    <w:p w14:paraId="3D79B9E9" w14:textId="76E0AE6D" w:rsidR="00AF2077" w:rsidRPr="004B29A5" w:rsidRDefault="1600D4C6" w:rsidP="1600D4C6">
      <w:pPr>
        <w:spacing w:line="240" w:lineRule="auto"/>
        <w:jc w:val="both"/>
        <w:rPr>
          <w:rFonts w:cs="Times New Roman"/>
        </w:rPr>
      </w:pPr>
      <w:r w:rsidRPr="1600D4C6">
        <w:rPr>
          <w:rFonts w:cs="Times New Roman"/>
        </w:rPr>
        <w:t xml:space="preserve">Ühekordse veoteenuse erand on mõeldud ettevõtjatele, kelle tegevuspiirkond ja äriplaan ei näe ette Eesti Vabariigi territooriumil </w:t>
      </w:r>
      <w:r w:rsidR="00097326">
        <w:rPr>
          <w:rFonts w:cs="Times New Roman"/>
        </w:rPr>
        <w:t>veoteenuse osutamist</w:t>
      </w:r>
      <w:r w:rsidRPr="1600D4C6">
        <w:rPr>
          <w:rFonts w:cs="Times New Roman"/>
        </w:rPr>
        <w:t xml:space="preserve"> ning </w:t>
      </w:r>
      <w:r w:rsidR="00097326">
        <w:rPr>
          <w:rFonts w:cs="Times New Roman"/>
        </w:rPr>
        <w:t>kes satuvad</w:t>
      </w:r>
      <w:r w:rsidRPr="1600D4C6">
        <w:rPr>
          <w:rFonts w:cs="Times New Roman"/>
        </w:rPr>
        <w:t xml:space="preserve"> siia vedu korraldama</w:t>
      </w:r>
      <w:r w:rsidR="00097326" w:rsidRPr="00097326">
        <w:rPr>
          <w:rFonts w:cs="Times New Roman"/>
        </w:rPr>
        <w:t xml:space="preserve"> </w:t>
      </w:r>
      <w:r w:rsidR="00097326" w:rsidRPr="1600D4C6">
        <w:rPr>
          <w:rFonts w:cs="Times New Roman"/>
        </w:rPr>
        <w:t>juhuslikult</w:t>
      </w:r>
      <w:r w:rsidR="00AF2077" w:rsidRPr="1600D4C6">
        <w:rPr>
          <w:rFonts w:cs="Times New Roman"/>
        </w:rPr>
        <w:t>.</w:t>
      </w:r>
      <w:r w:rsidRPr="1600D4C6">
        <w:rPr>
          <w:rFonts w:cs="Times New Roman"/>
        </w:rPr>
        <w:t xml:space="preserve"> Näitlikustades on tegemist olukorraga, kus Saksamaa transpordiettevõtja veab Eestisse (või transiidina läbi</w:t>
      </w:r>
      <w:r w:rsidR="00097326">
        <w:rPr>
          <w:rFonts w:cs="Times New Roman"/>
        </w:rPr>
        <w:t xml:space="preserve"> Eesti</w:t>
      </w:r>
      <w:r w:rsidRPr="1600D4C6">
        <w:rPr>
          <w:rFonts w:cs="Times New Roman"/>
        </w:rPr>
        <w:t xml:space="preserve">) sõjarelvi, </w:t>
      </w:r>
      <w:r w:rsidR="00097326">
        <w:rPr>
          <w:rFonts w:cs="Times New Roman"/>
        </w:rPr>
        <w:t>nende</w:t>
      </w:r>
      <w:r w:rsidRPr="1600D4C6">
        <w:rPr>
          <w:rFonts w:cs="Times New Roman"/>
        </w:rPr>
        <w:t xml:space="preserve"> laskemoona või lahingumoona ning tõenäoliselt ei satu enam siin sellist tegevust osutama. </w:t>
      </w:r>
      <w:r w:rsidR="00097326">
        <w:rPr>
          <w:rFonts w:cs="Times New Roman"/>
        </w:rPr>
        <w:t>Juhul kui</w:t>
      </w:r>
      <w:r w:rsidRPr="1600D4C6">
        <w:rPr>
          <w:rFonts w:cs="Times New Roman"/>
        </w:rPr>
        <w:t xml:space="preserve"> ettevõtja on ühekordselt sattunud Eesti territooriumile, pole otstarbekas temalt tegevusluba nõuda. Küll aga on sellisel ettevõtjal kohustus </w:t>
      </w:r>
      <w:r w:rsidR="00097326">
        <w:rPr>
          <w:rFonts w:cs="Times New Roman"/>
        </w:rPr>
        <w:t>korraldada</w:t>
      </w:r>
      <w:r w:rsidRPr="1600D4C6">
        <w:rPr>
          <w:rFonts w:cs="Times New Roman"/>
        </w:rPr>
        <w:t xml:space="preserve"> Eestis vedamise ajaks relvastatud turvaettevõtja eskort § 83</w:t>
      </w:r>
      <w:r w:rsidRPr="1600D4C6">
        <w:rPr>
          <w:rFonts w:cs="Times New Roman"/>
          <w:vertAlign w:val="superscript"/>
        </w:rPr>
        <w:t>52</w:t>
      </w:r>
      <w:r w:rsidRPr="1600D4C6">
        <w:rPr>
          <w:rFonts w:cs="Times New Roman"/>
        </w:rPr>
        <w:t xml:space="preserve"> lõikes 5 viidatud määruse kohaselt, et tagada veose julgeolek.</w:t>
      </w:r>
    </w:p>
    <w:p w14:paraId="635478B2" w14:textId="50EFD7CD" w:rsidR="00AF2077" w:rsidRPr="004B29A5" w:rsidRDefault="1600D4C6" w:rsidP="1600D4C6">
      <w:pPr>
        <w:pStyle w:val="Vahedeta"/>
        <w:jc w:val="both"/>
        <w:rPr>
          <w:rFonts w:cs="Times New Roman"/>
        </w:rPr>
      </w:pPr>
      <w:r w:rsidRPr="1600D4C6">
        <w:rPr>
          <w:rFonts w:cs="Times New Roman"/>
        </w:rPr>
        <w:t xml:space="preserve">Tegevusluba tuleb taotleda ka siis, kui tegemist on ajutise tegevusega. Ajutine tegevus võib hõlmata ka teenuse osutamist pikema perioodi jooksul, mistõttu on sel juhul tegevusloa nõudmine põhjendatud. Ühekordse teenuse osutamise puhul ei ole aga tegu ettevõtja põhitegevusega Eesti territooriumil ning sel juhul oleks tegevusloa taotlemine ettevõtjale ebaproportsionaalselt koormav võrreldes teenuse osutamise mahuga. </w:t>
      </w:r>
    </w:p>
    <w:p w14:paraId="0DDE8F7C" w14:textId="77777777" w:rsidR="00AF2077" w:rsidRPr="004B29A5" w:rsidRDefault="00AF2077" w:rsidP="00961293">
      <w:pPr>
        <w:spacing w:after="0" w:line="240" w:lineRule="auto"/>
        <w:jc w:val="both"/>
        <w:rPr>
          <w:rFonts w:cs="Times New Roman"/>
          <w:szCs w:val="24"/>
        </w:rPr>
      </w:pPr>
    </w:p>
    <w:p w14:paraId="00A003F5" w14:textId="6A818AFA" w:rsidR="001B6445" w:rsidRDefault="1600D4C6" w:rsidP="1600D4C6">
      <w:pPr>
        <w:spacing w:line="240" w:lineRule="auto"/>
        <w:jc w:val="both"/>
        <w:rPr>
          <w:rFonts w:cs="Times New Roman"/>
        </w:rPr>
      </w:pPr>
      <w:r w:rsidRPr="1600D4C6">
        <w:rPr>
          <w:rFonts w:eastAsia="Times New Roman" w:cs="Times New Roman"/>
          <w:b/>
          <w:bCs/>
        </w:rPr>
        <w:t xml:space="preserve">Punktiga 25 </w:t>
      </w:r>
      <w:r w:rsidRPr="1600D4C6">
        <w:rPr>
          <w:rFonts w:eastAsia="Times New Roman" w:cs="Times New Roman"/>
        </w:rPr>
        <w:t xml:space="preserve">muudetakse </w:t>
      </w:r>
      <w:proofErr w:type="spellStart"/>
      <w:r w:rsidRPr="1600D4C6">
        <w:rPr>
          <w:rFonts w:eastAsia="Times New Roman" w:cs="Times New Roman"/>
        </w:rPr>
        <w:t>RelvS</w:t>
      </w:r>
      <w:proofErr w:type="spellEnd"/>
      <w:r w:rsidRPr="1600D4C6">
        <w:rPr>
          <w:rFonts w:eastAsia="Times New Roman" w:cs="Times New Roman"/>
        </w:rPr>
        <w:t xml:space="preserve"> § 83</w:t>
      </w:r>
      <w:r w:rsidRPr="1600D4C6">
        <w:rPr>
          <w:rFonts w:eastAsia="Times New Roman" w:cs="Times New Roman"/>
          <w:vertAlign w:val="superscript"/>
        </w:rPr>
        <w:t>47</w:t>
      </w:r>
      <w:r w:rsidRPr="1600D4C6">
        <w:rPr>
          <w:rFonts w:eastAsia="Times New Roman" w:cs="Times New Roman"/>
        </w:rPr>
        <w:t> lõiget 4. Muudatuse kohaselt võib</w:t>
      </w:r>
      <w:r w:rsidRPr="1600D4C6">
        <w:rPr>
          <w:rFonts w:eastAsia="Times New Roman" w:cs="Times New Roman"/>
          <w:b/>
          <w:bCs/>
        </w:rPr>
        <w:t xml:space="preserve"> s</w:t>
      </w:r>
      <w:r w:rsidRPr="1600D4C6">
        <w:rPr>
          <w:rFonts w:cs="Times New Roman"/>
        </w:rPr>
        <w:t>õjarelva soetada ka isik, kellel on käesoleva seaduse § 83</w:t>
      </w:r>
      <w:r w:rsidRPr="1600D4C6">
        <w:rPr>
          <w:rFonts w:cs="Times New Roman"/>
          <w:vertAlign w:val="superscript"/>
        </w:rPr>
        <w:t>33</w:t>
      </w:r>
      <w:r w:rsidRPr="1600D4C6">
        <w:rPr>
          <w:rFonts w:cs="Times New Roman"/>
        </w:rPr>
        <w:t xml:space="preserve"> lõike 1 punktis 2, 4 või 6 sätestatud tegevusluba. Ettevõtja võib soetada sõjarelvi nende ümbertegemise eesmärgil, nendele sobiva laskemoona tootmisel selle testimiseks või relvasüsteemi valmistamiseks.“</w:t>
      </w:r>
    </w:p>
    <w:p w14:paraId="73E39111" w14:textId="0E111104" w:rsidR="007F5692" w:rsidRDefault="1600D4C6" w:rsidP="1600D4C6">
      <w:pPr>
        <w:spacing w:after="0" w:line="240" w:lineRule="auto"/>
        <w:jc w:val="both"/>
        <w:rPr>
          <w:rFonts w:cs="Times New Roman"/>
        </w:rPr>
      </w:pPr>
      <w:r w:rsidRPr="1600D4C6">
        <w:rPr>
          <w:rFonts w:cs="Times New Roman"/>
        </w:rPr>
        <w:t xml:space="preserve">Enne käesoleva eelnõu jõustumist võis </w:t>
      </w:r>
      <w:proofErr w:type="spellStart"/>
      <w:r w:rsidRPr="1600D4C6">
        <w:rPr>
          <w:rFonts w:cs="Times New Roman"/>
        </w:rPr>
        <w:t>RelvS</w:t>
      </w:r>
      <w:proofErr w:type="spellEnd"/>
      <w:r w:rsidRPr="1600D4C6">
        <w:rPr>
          <w:rFonts w:cs="Times New Roman"/>
        </w:rPr>
        <w:t xml:space="preserve"> § 83</w:t>
      </w:r>
      <w:r w:rsidRPr="1600D4C6">
        <w:rPr>
          <w:rFonts w:cs="Times New Roman"/>
          <w:vertAlign w:val="superscript"/>
        </w:rPr>
        <w:t>47</w:t>
      </w:r>
      <w:r w:rsidRPr="1600D4C6">
        <w:rPr>
          <w:rFonts w:cs="Times New Roman"/>
        </w:rPr>
        <w:t xml:space="preserve"> lg 4 kohaselt sõjarelva soetada </w:t>
      </w:r>
      <w:proofErr w:type="spellStart"/>
      <w:r w:rsidRPr="1600D4C6">
        <w:rPr>
          <w:rFonts w:cs="Times New Roman"/>
        </w:rPr>
        <w:t>RelvS</w:t>
      </w:r>
      <w:proofErr w:type="spellEnd"/>
      <w:r w:rsidRPr="1600D4C6">
        <w:rPr>
          <w:rFonts w:cs="Times New Roman"/>
        </w:rPr>
        <w:t xml:space="preserve"> § 25 lõikes 2 nimetatud isik üksnes nende ümbertegemise eesmärgil või valmistatavale või ümbertehtavale sõidukile, veesõidukile, õhusõidukile või muule tootele paigaldamise eesmärgil. See säte oli liialt piirav nii isikute ringi suhtes kui ka tegevuste suhtes, milleks sõjarelva võib soetada. Loogiline oleks, et need ettevõtjad, kellel on tegevusluba, võivad ka põhjendatud juhul sõjarelva soetada – näiteks juhul, kui ettevõtja valmistab relvasüsteeme (paigaldab relvaplatvormile sõjarelvi) või juhul, kui tootja valmistab sõjarelva laskemoona, on tal vaja ka sõjarelva jaoks toodetavat laskemoona katsetada.</w:t>
      </w:r>
    </w:p>
    <w:p w14:paraId="1AF2F433" w14:textId="77777777" w:rsidR="00D828BB" w:rsidRDefault="00D828BB" w:rsidP="00D828BB">
      <w:pPr>
        <w:spacing w:after="0" w:line="240" w:lineRule="auto"/>
        <w:jc w:val="both"/>
        <w:rPr>
          <w:rFonts w:cs="Times New Roman"/>
        </w:rPr>
      </w:pPr>
    </w:p>
    <w:p w14:paraId="5ABDB528" w14:textId="533BC3FC" w:rsidR="00D155F7" w:rsidRDefault="1600D4C6" w:rsidP="006E711F">
      <w:pPr>
        <w:spacing w:after="0" w:line="240" w:lineRule="auto"/>
        <w:jc w:val="both"/>
        <w:rPr>
          <w:rFonts w:cs="Times New Roman"/>
        </w:rPr>
      </w:pPr>
      <w:r w:rsidRPr="1600D4C6">
        <w:rPr>
          <w:rFonts w:cs="Times New Roman"/>
          <w:b/>
          <w:bCs/>
        </w:rPr>
        <w:t xml:space="preserve">Punktides 26–29 </w:t>
      </w:r>
      <w:r w:rsidRPr="1600D4C6">
        <w:rPr>
          <w:rFonts w:cs="Times New Roman"/>
        </w:rPr>
        <w:t>tehtavad</w:t>
      </w:r>
      <w:r w:rsidRPr="1600D4C6">
        <w:rPr>
          <w:rFonts w:cs="Times New Roman"/>
          <w:b/>
          <w:bCs/>
        </w:rPr>
        <w:t xml:space="preserve"> </w:t>
      </w:r>
      <w:r w:rsidRPr="1600D4C6">
        <w:rPr>
          <w:rFonts w:cs="Times New Roman"/>
        </w:rPr>
        <w:t xml:space="preserve">muudatused on seotud mõistete ühtlustamisega – asendatakse sõna „laskemoona“ sõnadega „sõjarelva laskemoona“ ning täiendatakse mõistega „relvasüsteem“. (Vt </w:t>
      </w:r>
      <w:r w:rsidRPr="1600D4C6">
        <w:rPr>
          <w:rFonts w:cs="Times New Roman"/>
          <w:b/>
          <w:bCs/>
        </w:rPr>
        <w:t>punkti 1</w:t>
      </w:r>
      <w:r w:rsidRPr="1600D4C6">
        <w:rPr>
          <w:rFonts w:cs="Times New Roman"/>
        </w:rPr>
        <w:t xml:space="preserve"> selgitust).</w:t>
      </w:r>
    </w:p>
    <w:p w14:paraId="6B03EB0C" w14:textId="77777777" w:rsidR="007F5692" w:rsidRPr="00D155F7" w:rsidRDefault="007F5692" w:rsidP="00D828BB">
      <w:pPr>
        <w:spacing w:after="0" w:line="240" w:lineRule="auto"/>
        <w:jc w:val="both"/>
        <w:rPr>
          <w:rFonts w:cs="Times New Roman"/>
          <w:b/>
          <w:bCs/>
        </w:rPr>
      </w:pPr>
    </w:p>
    <w:p w14:paraId="544855FA" w14:textId="71A3C031" w:rsidR="00CC0E31" w:rsidRPr="004B29A5" w:rsidRDefault="1600D4C6" w:rsidP="1600D4C6">
      <w:pPr>
        <w:spacing w:line="240" w:lineRule="auto"/>
        <w:jc w:val="both"/>
        <w:rPr>
          <w:rFonts w:eastAsia="Times New Roman" w:cs="Times New Roman"/>
        </w:rPr>
      </w:pPr>
      <w:r w:rsidRPr="1600D4C6">
        <w:rPr>
          <w:rFonts w:eastAsia="Times New Roman" w:cs="Times New Roman"/>
          <w:b/>
          <w:bCs/>
        </w:rPr>
        <w:t xml:space="preserve">Punktidega 30 ja 31 </w:t>
      </w:r>
      <w:r w:rsidRPr="1600D4C6">
        <w:rPr>
          <w:rFonts w:eastAsia="Times New Roman" w:cs="Times New Roman"/>
        </w:rPr>
        <w:t xml:space="preserve">täiendatakse </w:t>
      </w:r>
      <w:proofErr w:type="spellStart"/>
      <w:r w:rsidRPr="1600D4C6">
        <w:rPr>
          <w:rFonts w:eastAsia="Times New Roman" w:cs="Times New Roman"/>
        </w:rPr>
        <w:t>RelvS</w:t>
      </w:r>
      <w:proofErr w:type="spellEnd"/>
      <w:r w:rsidRPr="1600D4C6">
        <w:rPr>
          <w:rFonts w:eastAsia="Times New Roman" w:cs="Times New Roman"/>
        </w:rPr>
        <w:t>-i § 83</w:t>
      </w:r>
      <w:r w:rsidRPr="1600D4C6">
        <w:rPr>
          <w:rFonts w:eastAsia="Times New Roman" w:cs="Times New Roman"/>
          <w:vertAlign w:val="superscript"/>
        </w:rPr>
        <w:t>52</w:t>
      </w:r>
      <w:r w:rsidRPr="1600D4C6">
        <w:rPr>
          <w:rFonts w:eastAsia="Times New Roman" w:cs="Times New Roman"/>
        </w:rPr>
        <w:t xml:space="preserve"> lõikeid 1, 2 ja 3 täpsustusega, et sõjarelvi, relvasüsteeme</w:t>
      </w:r>
      <w:r w:rsidR="00097326">
        <w:rPr>
          <w:rFonts w:eastAsia="Times New Roman" w:cs="Times New Roman"/>
        </w:rPr>
        <w:t>,</w:t>
      </w:r>
      <w:r w:rsidRPr="1600D4C6">
        <w:rPr>
          <w:rFonts w:eastAsia="Times New Roman" w:cs="Times New Roman"/>
        </w:rPr>
        <w:t xml:space="preserve"> sõjarelva laskemoona </w:t>
      </w:r>
      <w:r w:rsidR="00097326">
        <w:rPr>
          <w:rFonts w:eastAsia="Times New Roman" w:cs="Times New Roman"/>
        </w:rPr>
        <w:t>ja</w:t>
      </w:r>
      <w:r w:rsidRPr="1600D4C6">
        <w:rPr>
          <w:rFonts w:eastAsia="Times New Roman" w:cs="Times New Roman"/>
        </w:rPr>
        <w:t xml:space="preserve"> lahingumoona võib vedada ka ühekordset teenust </w:t>
      </w:r>
      <w:r w:rsidRPr="1600D4C6">
        <w:rPr>
          <w:rFonts w:eastAsia="Times New Roman" w:cs="Times New Roman"/>
        </w:rPr>
        <w:lastRenderedPageBreak/>
        <w:t>osutav ettevõtja, kes on registreeritud väljaspool Eestit ja kellele ei ole relvaseaduse alusel antud tegevusluba.</w:t>
      </w:r>
    </w:p>
    <w:p w14:paraId="77E0D9B5" w14:textId="10A83319" w:rsidR="00CC0E31" w:rsidRPr="004B29A5" w:rsidRDefault="1600D4C6" w:rsidP="1600D4C6">
      <w:pPr>
        <w:spacing w:line="240" w:lineRule="auto"/>
        <w:jc w:val="both"/>
        <w:rPr>
          <w:rFonts w:eastAsia="Times New Roman" w:cs="Times New Roman"/>
        </w:rPr>
      </w:pPr>
      <w:r w:rsidRPr="1600D4C6">
        <w:rPr>
          <w:rFonts w:eastAsia="Times New Roman" w:cs="Times New Roman"/>
        </w:rPr>
        <w:t>Praktikas on tekkinud probleem sõjarelvade, nende laskemoona või lahingumoona vedudega. On juhuseid, kus Eestisse (näiteks Kaitseväele) või transiitveoga läbi Eesti veab sõjarelvi, laskemoona või lahingumoona mõni välismaine transpordiettevõtja, kellel ei ole relvaseaduse kohast tegevusluba. Sellistel puhkudel on ebamõistlik eeldada ja nõuda välismaiselt ettevõtjalt tegevusluba, kui ta näiteks osutab sellist teenust Eesti territooriumil ühekordselt.</w:t>
      </w:r>
    </w:p>
    <w:p w14:paraId="19D28848" w14:textId="0067A918" w:rsidR="000F36D6" w:rsidRDefault="1600D4C6" w:rsidP="1600D4C6">
      <w:pPr>
        <w:spacing w:line="240" w:lineRule="auto"/>
        <w:jc w:val="both"/>
        <w:rPr>
          <w:rFonts w:eastAsia="Times New Roman" w:cs="Times New Roman"/>
        </w:rPr>
      </w:pPr>
      <w:r w:rsidRPr="1600D4C6">
        <w:rPr>
          <w:rFonts w:eastAsia="Times New Roman" w:cs="Times New Roman"/>
        </w:rPr>
        <w:t>Ühekordse veoteenuse erand on mõeldud ettevõtjatele, kelle tegevuspiirkond ja äriplaan ei näe ette Eesti Vabariigi territooriumil veoteenust osutada ning satub siia juhuslikult vedu korraldama. Näitlikustades on tegemist olukorraga, kui Saksamaa transpordiettevõtja veab Eestisse (või transiidina Eestist läbi) sõjarelvi, selle laskemoona või lahingumoona, aga tema põhitegevuse piirkond Eesti ei ole. Kui ettevõtja on ühekordselt sattunud Eesti territooriumile, pole otstarbekas temalt tegevusluba nõuda. Küll aga on sellisel ettevõtjal kohustus organiseerida Eestis vedamise ajaks relvastatud turvaettevõtja eskort sarnaselt § 83</w:t>
      </w:r>
      <w:r w:rsidRPr="1600D4C6">
        <w:rPr>
          <w:rFonts w:eastAsia="Times New Roman" w:cs="Times New Roman"/>
          <w:vertAlign w:val="superscript"/>
        </w:rPr>
        <w:t>52</w:t>
      </w:r>
      <w:r w:rsidRPr="1600D4C6">
        <w:rPr>
          <w:rFonts w:eastAsia="Times New Roman" w:cs="Times New Roman"/>
        </w:rPr>
        <w:t xml:space="preserve"> lõikes 5 viidatud määruse kohaselt, et tagada veose julgeolek. </w:t>
      </w:r>
    </w:p>
    <w:p w14:paraId="548DEB45" w14:textId="56E5976C" w:rsidR="000F36D6" w:rsidRDefault="000F36D6" w:rsidP="1600D4C6">
      <w:pPr>
        <w:spacing w:line="240" w:lineRule="auto"/>
        <w:jc w:val="both"/>
        <w:rPr>
          <w:rFonts w:eastAsia="Times New Roman" w:cs="Times New Roman"/>
        </w:rPr>
      </w:pPr>
      <w:r w:rsidRPr="2F412842">
        <w:rPr>
          <w:rFonts w:eastAsia="Times New Roman" w:cs="Times New Roman"/>
        </w:rPr>
        <w:t>Ühekordse veoteenuse osutamise korral tuleb tagada veose julgestus, et ennetada julgeolekuriske. Üks riskide maandamise meede on tagada julgestus saatemeeskonna abil ja ühekordse veoteenuse osutamisel oleks ettevõtjal kohustus tellida Eesti territooriumil turvaettevõtja eskort. Täpsemad nõuded, kuidas ja mis tingimustel vedusid korraldatakse, on sätestatud kaitseministri 10. juuli 2018. a määruses nr 11 „Sõjarelvade, laskemoona ja lahingumoona käitlemise nõuded ja kord“</w:t>
      </w:r>
      <w:r w:rsidRPr="2F412842">
        <w:rPr>
          <w:rStyle w:val="Allmrkuseviide"/>
          <w:rFonts w:eastAsia="Times New Roman" w:cs="Times New Roman"/>
        </w:rPr>
        <w:footnoteReference w:id="9"/>
      </w:r>
      <w:r w:rsidRPr="2F412842">
        <w:rPr>
          <w:rFonts w:eastAsia="Times New Roman" w:cs="Times New Roman"/>
        </w:rPr>
        <w:t>.</w:t>
      </w:r>
    </w:p>
    <w:p w14:paraId="3CC2EBA0" w14:textId="6B6CA6A4" w:rsidR="000F36D6" w:rsidRPr="000F36D6" w:rsidRDefault="1600D4C6" w:rsidP="006E711F">
      <w:pPr>
        <w:spacing w:after="0" w:line="240" w:lineRule="auto"/>
        <w:jc w:val="both"/>
        <w:rPr>
          <w:rFonts w:eastAsia="Times New Roman" w:cs="Times New Roman"/>
        </w:rPr>
      </w:pPr>
      <w:r w:rsidRPr="1600D4C6">
        <w:rPr>
          <w:rFonts w:eastAsia="Times New Roman" w:cs="Times New Roman"/>
        </w:rPr>
        <w:t>Tegevusluba tuleb taotleda ka siis, kui tegemist on ajutise tegevusega. Ajutine tegevus võib hõlmata ka teenuse osutamist pikema perioodi jooksul, mistõttu on sel juhul tegevusloa nõudmine põhjendatud. Ühekordse teenuse osutamise korral ei ole aga tegu ettevõtja põhitegevusega Eesti territooriumil ning sel juhul oleks tegevusloa taotlemine ettevõtjale ebaproportsionaalselt koormav võrre</w:t>
      </w:r>
      <w:r w:rsidR="006E711F">
        <w:rPr>
          <w:rFonts w:eastAsia="Times New Roman" w:cs="Times New Roman"/>
        </w:rPr>
        <w:t>ldes teenuse osutamise mahuga.</w:t>
      </w:r>
    </w:p>
    <w:p w14:paraId="222F9C56" w14:textId="112D81A0" w:rsidR="00CD231A" w:rsidRPr="004B29A5" w:rsidRDefault="00CD231A" w:rsidP="000F36D6">
      <w:pPr>
        <w:spacing w:after="0" w:line="240" w:lineRule="auto"/>
        <w:jc w:val="both"/>
        <w:rPr>
          <w:rFonts w:eastAsia="Times New Roman" w:cs="Times New Roman"/>
          <w:b/>
          <w:szCs w:val="24"/>
        </w:rPr>
      </w:pPr>
    </w:p>
    <w:p w14:paraId="5CB9CA22" w14:textId="56CA545E" w:rsidR="00B26760" w:rsidRDefault="006E602F" w:rsidP="006E711F">
      <w:pPr>
        <w:spacing w:after="0" w:line="240" w:lineRule="auto"/>
        <w:jc w:val="both"/>
        <w:rPr>
          <w:rFonts w:cs="Times New Roman"/>
          <w:color w:val="202020"/>
        </w:rPr>
      </w:pPr>
      <w:r w:rsidRPr="1600D4C6">
        <w:rPr>
          <w:rFonts w:eastAsia="Times New Roman" w:cs="Times New Roman"/>
          <w:b/>
          <w:bCs/>
        </w:rPr>
        <w:t>Punkti</w:t>
      </w:r>
      <w:r w:rsidR="00B26760" w:rsidRPr="1600D4C6">
        <w:rPr>
          <w:rFonts w:eastAsia="Times New Roman" w:cs="Times New Roman"/>
          <w:b/>
          <w:bCs/>
        </w:rPr>
        <w:t>s</w:t>
      </w:r>
      <w:r w:rsidRPr="1600D4C6">
        <w:rPr>
          <w:rFonts w:eastAsia="Times New Roman" w:cs="Times New Roman"/>
          <w:b/>
          <w:bCs/>
        </w:rPr>
        <w:t xml:space="preserve"> </w:t>
      </w:r>
      <w:r w:rsidR="005119FA" w:rsidRPr="1600D4C6">
        <w:rPr>
          <w:rFonts w:eastAsia="Times New Roman" w:cs="Times New Roman"/>
          <w:b/>
          <w:bCs/>
        </w:rPr>
        <w:t>32</w:t>
      </w:r>
      <w:r w:rsidR="00E019E3" w:rsidRPr="1600D4C6">
        <w:rPr>
          <w:rFonts w:eastAsia="Times New Roman" w:cs="Times New Roman"/>
          <w:b/>
          <w:bCs/>
        </w:rPr>
        <w:t xml:space="preserve"> </w:t>
      </w:r>
      <w:r w:rsidR="004B29A5" w:rsidRPr="6F70A5C4">
        <w:rPr>
          <w:rFonts w:eastAsia="Times New Roman" w:cs="Times New Roman"/>
        </w:rPr>
        <w:t>täpsustatakse</w:t>
      </w:r>
      <w:r w:rsidR="004B29A5" w:rsidRPr="1600D4C6">
        <w:rPr>
          <w:rFonts w:eastAsia="Times New Roman" w:cs="Times New Roman"/>
          <w:b/>
          <w:bCs/>
        </w:rPr>
        <w:t xml:space="preserve"> </w:t>
      </w:r>
      <w:r w:rsidR="004B29A5" w:rsidRPr="6F70A5C4">
        <w:rPr>
          <w:rFonts w:eastAsia="Times New Roman" w:cs="Times New Roman"/>
        </w:rPr>
        <w:t>§-i</w:t>
      </w:r>
      <w:r w:rsidR="004B29A5" w:rsidRPr="1600D4C6">
        <w:rPr>
          <w:rFonts w:eastAsia="Times New Roman" w:cs="Times New Roman"/>
          <w:b/>
          <w:bCs/>
        </w:rPr>
        <w:t xml:space="preserve"> </w:t>
      </w:r>
      <w:r w:rsidR="004B29A5" w:rsidRPr="6F70A5C4">
        <w:rPr>
          <w:rStyle w:val="normaltextrun"/>
          <w:rFonts w:cs="Times New Roman"/>
          <w:color w:val="000000"/>
          <w:bdr w:val="none" w:sz="0" w:space="0" w:color="auto" w:frame="1"/>
        </w:rPr>
        <w:t xml:space="preserve">88 lõikes 1 riikliku järelevalve </w:t>
      </w:r>
      <w:r w:rsidR="00097326">
        <w:rPr>
          <w:rStyle w:val="normaltextrun"/>
          <w:rFonts w:cs="Times New Roman"/>
          <w:color w:val="000000"/>
          <w:bdr w:val="none" w:sz="0" w:space="0" w:color="auto" w:frame="1"/>
        </w:rPr>
        <w:t>tegi</w:t>
      </w:r>
      <w:r w:rsidR="004B29A5" w:rsidRPr="6F70A5C4">
        <w:rPr>
          <w:rStyle w:val="normaltextrun"/>
          <w:rFonts w:cs="Times New Roman"/>
          <w:color w:val="000000"/>
          <w:bdr w:val="none" w:sz="0" w:space="0" w:color="auto" w:frame="1"/>
        </w:rPr>
        <w:t xml:space="preserve">jat. Uue sätte sõnastuse kohaselt on järelevalve </w:t>
      </w:r>
      <w:r w:rsidR="00097326">
        <w:rPr>
          <w:rStyle w:val="normaltextrun"/>
          <w:rFonts w:cs="Times New Roman"/>
          <w:color w:val="000000"/>
          <w:bdr w:val="none" w:sz="0" w:space="0" w:color="auto" w:frame="1"/>
        </w:rPr>
        <w:t>tegija</w:t>
      </w:r>
      <w:r w:rsidR="004B29A5" w:rsidRPr="6F70A5C4">
        <w:rPr>
          <w:rStyle w:val="normaltextrun"/>
          <w:rFonts w:cs="Times New Roman"/>
          <w:color w:val="000000"/>
          <w:bdr w:val="none" w:sz="0" w:space="0" w:color="auto" w:frame="1"/>
        </w:rPr>
        <w:t xml:space="preserve"> </w:t>
      </w:r>
      <w:r w:rsidR="004B29A5" w:rsidRPr="6F70A5C4">
        <w:rPr>
          <w:rFonts w:cs="Times New Roman"/>
          <w:color w:val="202020"/>
          <w:shd w:val="clear" w:color="auto" w:fill="FFFFFF"/>
        </w:rPr>
        <w:t>Politsei- ja Piirivalveamet, mitte vastava asutuse ametnik.</w:t>
      </w:r>
    </w:p>
    <w:p w14:paraId="13BE4B45" w14:textId="77777777" w:rsidR="005119FA" w:rsidRDefault="005119FA" w:rsidP="006678C9">
      <w:pPr>
        <w:spacing w:after="0" w:line="240" w:lineRule="auto"/>
        <w:jc w:val="both"/>
        <w:rPr>
          <w:rFonts w:eastAsia="Times New Roman" w:cs="Times New Roman"/>
          <w:b/>
          <w:szCs w:val="24"/>
        </w:rPr>
      </w:pPr>
    </w:p>
    <w:p w14:paraId="16410120" w14:textId="1D3263AA" w:rsidR="00B26760" w:rsidRDefault="1600D4C6" w:rsidP="006E711F">
      <w:pPr>
        <w:spacing w:after="0" w:line="240" w:lineRule="auto"/>
        <w:jc w:val="both"/>
        <w:rPr>
          <w:rFonts w:cs="Times New Roman"/>
        </w:rPr>
      </w:pPr>
      <w:r w:rsidRPr="1600D4C6">
        <w:rPr>
          <w:rFonts w:eastAsia="Times New Roman" w:cs="Times New Roman"/>
          <w:b/>
          <w:bCs/>
        </w:rPr>
        <w:t xml:space="preserve">Punktis 33 </w:t>
      </w:r>
      <w:r w:rsidRPr="1600D4C6">
        <w:rPr>
          <w:rFonts w:eastAsia="Times New Roman" w:cs="Times New Roman"/>
        </w:rPr>
        <w:t xml:space="preserve">täpsustatakse riikliku järelevalve </w:t>
      </w:r>
      <w:r w:rsidR="00E019E3" w:rsidRPr="1600D4C6">
        <w:rPr>
          <w:rFonts w:eastAsia="Times New Roman" w:cs="Times New Roman"/>
        </w:rPr>
        <w:t>t</w:t>
      </w:r>
      <w:r w:rsidR="00EB1091">
        <w:rPr>
          <w:rFonts w:eastAsia="Times New Roman" w:cs="Times New Roman"/>
        </w:rPr>
        <w:t>egemis</w:t>
      </w:r>
      <w:r w:rsidR="00E019E3" w:rsidRPr="1600D4C6">
        <w:rPr>
          <w:rFonts w:eastAsia="Times New Roman" w:cs="Times New Roman"/>
        </w:rPr>
        <w:t>t.</w:t>
      </w:r>
      <w:r w:rsidRPr="1600D4C6">
        <w:rPr>
          <w:rFonts w:eastAsia="Times New Roman" w:cs="Times New Roman"/>
        </w:rPr>
        <w:t xml:space="preserve"> Uue sätte sõnastuse kohaselt </w:t>
      </w:r>
      <w:r w:rsidR="00E019E3" w:rsidRPr="1600D4C6">
        <w:rPr>
          <w:rFonts w:eastAsia="Times New Roman" w:cs="Times New Roman"/>
        </w:rPr>
        <w:t>t</w:t>
      </w:r>
      <w:r w:rsidR="00EB1091">
        <w:rPr>
          <w:rFonts w:eastAsia="Times New Roman" w:cs="Times New Roman"/>
        </w:rPr>
        <w:t>eeb</w:t>
      </w:r>
      <w:r w:rsidRPr="1600D4C6">
        <w:rPr>
          <w:rFonts w:eastAsia="Times New Roman" w:cs="Times New Roman"/>
        </w:rPr>
        <w:t xml:space="preserve"> </w:t>
      </w:r>
      <w:r w:rsidRPr="1600D4C6">
        <w:rPr>
          <w:rFonts w:cs="Times New Roman"/>
        </w:rPr>
        <w:t xml:space="preserve">riiklikku järelevalvet </w:t>
      </w:r>
      <w:r w:rsidR="00E019E3" w:rsidRPr="1600D4C6">
        <w:rPr>
          <w:rFonts w:cs="Times New Roman"/>
        </w:rPr>
        <w:t>sõjarelv</w:t>
      </w:r>
      <w:r w:rsidR="00EB1091">
        <w:rPr>
          <w:rFonts w:cs="Times New Roman"/>
        </w:rPr>
        <w:t>i</w:t>
      </w:r>
      <w:r w:rsidRPr="1600D4C6">
        <w:rPr>
          <w:rFonts w:cs="Times New Roman"/>
        </w:rPr>
        <w:t xml:space="preserve">, nende </w:t>
      </w:r>
      <w:r w:rsidR="00800322" w:rsidRPr="1600D4C6">
        <w:rPr>
          <w:rFonts w:cs="Times New Roman"/>
        </w:rPr>
        <w:t>olulis</w:t>
      </w:r>
      <w:r w:rsidR="00EB1091">
        <w:rPr>
          <w:rFonts w:cs="Times New Roman"/>
        </w:rPr>
        <w:t>i</w:t>
      </w:r>
      <w:r w:rsidR="00800322" w:rsidRPr="1600D4C6">
        <w:rPr>
          <w:rFonts w:cs="Times New Roman"/>
        </w:rPr>
        <w:t xml:space="preserve"> os</w:t>
      </w:r>
      <w:r w:rsidR="00EB1091">
        <w:rPr>
          <w:rFonts w:cs="Times New Roman"/>
        </w:rPr>
        <w:t>i</w:t>
      </w:r>
      <w:r w:rsidRPr="1600D4C6">
        <w:rPr>
          <w:rFonts w:cs="Times New Roman"/>
        </w:rPr>
        <w:t xml:space="preserve">, sõjarelva laskemoona </w:t>
      </w:r>
      <w:proofErr w:type="spellStart"/>
      <w:r w:rsidRPr="1600D4C6">
        <w:rPr>
          <w:rFonts w:cs="Times New Roman"/>
        </w:rPr>
        <w:t>käitlevate</w:t>
      </w:r>
      <w:proofErr w:type="spellEnd"/>
      <w:r w:rsidRPr="1600D4C6">
        <w:rPr>
          <w:rFonts w:cs="Times New Roman"/>
        </w:rPr>
        <w:t xml:space="preserve"> isikute üle Politsei- ja Piirivalveamet ning riiklikku järelevalvet laskemoona ja lahingumoona valmistamise ja hoidmise ning nende käitlemiskoha üle </w:t>
      </w:r>
      <w:r w:rsidR="00EB1091">
        <w:rPr>
          <w:rFonts w:cs="Times New Roman"/>
        </w:rPr>
        <w:t>teeb</w:t>
      </w:r>
      <w:r w:rsidRPr="1600D4C6">
        <w:rPr>
          <w:rFonts w:cs="Times New Roman"/>
        </w:rPr>
        <w:t xml:space="preserve"> Tarbijakaitse ja Tehnilise Järelevalve Amet. Muudatus tehti</w:t>
      </w:r>
      <w:r w:rsidR="00EB1091">
        <w:rPr>
          <w:rFonts w:cs="Times New Roman"/>
        </w:rPr>
        <w:t>,</w:t>
      </w:r>
      <w:r w:rsidRPr="1600D4C6">
        <w:rPr>
          <w:rFonts w:cs="Times New Roman"/>
        </w:rPr>
        <w:t xml:space="preserve"> kuna Tarbijakaitse ja Tehnilise Järelevalve Ameti järelevalvekohustus ei peaks katma kogu laskemoona ja lahingumoona käitlemist, vaid piirduma ainult laskemoona ja lahingumoona käitlemise tingimuste ehk käitlemiskoha järelevalvega.</w:t>
      </w:r>
    </w:p>
    <w:p w14:paraId="7C847D7A" w14:textId="77777777" w:rsidR="005119FA" w:rsidRPr="00572A64" w:rsidRDefault="005119FA" w:rsidP="000F36D6">
      <w:pPr>
        <w:spacing w:after="0" w:line="240" w:lineRule="auto"/>
        <w:jc w:val="both"/>
        <w:rPr>
          <w:rFonts w:eastAsia="Times New Roman" w:cs="Times New Roman"/>
          <w:b/>
          <w:szCs w:val="24"/>
        </w:rPr>
      </w:pPr>
    </w:p>
    <w:p w14:paraId="574F9416" w14:textId="0886C286" w:rsidR="006E602F" w:rsidRPr="00572A64" w:rsidRDefault="1600D4C6" w:rsidP="004238BB">
      <w:pPr>
        <w:spacing w:after="0" w:line="240" w:lineRule="auto"/>
        <w:jc w:val="both"/>
        <w:rPr>
          <w:rFonts w:eastAsia="Times New Roman" w:cs="Times New Roman"/>
        </w:rPr>
      </w:pPr>
      <w:r w:rsidRPr="1600D4C6">
        <w:rPr>
          <w:rFonts w:eastAsia="Times New Roman" w:cs="Times New Roman"/>
          <w:b/>
          <w:bCs/>
        </w:rPr>
        <w:t xml:space="preserve">Punktis 34 </w:t>
      </w:r>
      <w:r w:rsidRPr="1600D4C6">
        <w:rPr>
          <w:rFonts w:eastAsia="Times New Roman" w:cs="Times New Roman"/>
        </w:rPr>
        <w:t xml:space="preserve">sätestatakse  rakendussäte pädevustunnistuse jaoks. </w:t>
      </w:r>
      <w:r w:rsidR="00572A64" w:rsidRPr="1600D4C6">
        <w:rPr>
          <w:rFonts w:eastAsia="Times New Roman" w:cs="Times New Roman"/>
        </w:rPr>
        <w:t>K</w:t>
      </w:r>
      <w:r w:rsidR="00086E24" w:rsidRPr="1600D4C6">
        <w:rPr>
          <w:rFonts w:eastAsia="Times New Roman" w:cs="Times New Roman"/>
        </w:rPr>
        <w:t>ui</w:t>
      </w:r>
      <w:r w:rsidRPr="1600D4C6">
        <w:rPr>
          <w:rFonts w:eastAsia="Times New Roman" w:cs="Times New Roman"/>
        </w:rPr>
        <w:t xml:space="preserve"> laskemoona või lahingumoona käitlemisega</w:t>
      </w:r>
      <w:r w:rsidR="00EB1091" w:rsidRPr="1600D4C6">
        <w:rPr>
          <w:rFonts w:eastAsia="Times New Roman" w:cs="Times New Roman"/>
        </w:rPr>
        <w:t xml:space="preserve"> </w:t>
      </w:r>
      <w:r w:rsidR="00EB1091">
        <w:rPr>
          <w:rFonts w:eastAsia="Times New Roman" w:cs="Times New Roman"/>
        </w:rPr>
        <w:t>tegeleva ettevõtja</w:t>
      </w:r>
      <w:r w:rsidRPr="1600D4C6">
        <w:rPr>
          <w:rFonts w:eastAsia="Times New Roman" w:cs="Times New Roman"/>
        </w:rPr>
        <w:t xml:space="preserve"> vastutava isiku kvalifikatsiooni on juba hinnatud </w:t>
      </w:r>
      <w:proofErr w:type="spellStart"/>
      <w:r w:rsidRPr="1600D4C6">
        <w:rPr>
          <w:rFonts w:eastAsia="Times New Roman" w:cs="Times New Roman"/>
        </w:rPr>
        <w:t>lõhkematerjaliseaduses</w:t>
      </w:r>
      <w:proofErr w:type="spellEnd"/>
      <w:r w:rsidRPr="1600D4C6">
        <w:rPr>
          <w:rFonts w:eastAsia="Times New Roman" w:cs="Times New Roman"/>
        </w:rPr>
        <w:t xml:space="preserve"> sätestatud korra kohaselt ning talle on antud sellekohane pädevustunnistus enne 2025.a 1. jaanuarit, kehtib see ja asendab relvaseaduse alusel antavat pädevustunnistust sellel märgitud kehtivusaja lõpuni. Sellega on tagatud, et isikud, kes </w:t>
      </w:r>
      <w:r w:rsidR="00EB1091">
        <w:rPr>
          <w:rFonts w:eastAsia="Times New Roman" w:cs="Times New Roman"/>
        </w:rPr>
        <w:t>sellel</w:t>
      </w:r>
      <w:r w:rsidR="00572A64" w:rsidRPr="1600D4C6">
        <w:rPr>
          <w:rFonts w:eastAsia="Times New Roman" w:cs="Times New Roman"/>
        </w:rPr>
        <w:t xml:space="preserve"> </w:t>
      </w:r>
      <w:r w:rsidRPr="1600D4C6">
        <w:rPr>
          <w:rFonts w:eastAsia="Times New Roman" w:cs="Times New Roman"/>
        </w:rPr>
        <w:t xml:space="preserve">tegevusalal </w:t>
      </w:r>
      <w:r w:rsidR="00EB1091">
        <w:rPr>
          <w:rFonts w:eastAsia="Times New Roman" w:cs="Times New Roman"/>
        </w:rPr>
        <w:t>juba</w:t>
      </w:r>
      <w:r w:rsidR="00572A64" w:rsidRPr="1600D4C6">
        <w:rPr>
          <w:rFonts w:eastAsia="Times New Roman" w:cs="Times New Roman"/>
        </w:rPr>
        <w:t xml:space="preserve"> </w:t>
      </w:r>
      <w:r w:rsidRPr="1600D4C6">
        <w:rPr>
          <w:rFonts w:eastAsia="Times New Roman" w:cs="Times New Roman"/>
        </w:rPr>
        <w:t xml:space="preserve">töötavad </w:t>
      </w:r>
      <w:r w:rsidR="00EB1091">
        <w:rPr>
          <w:rFonts w:eastAsia="Times New Roman" w:cs="Times New Roman"/>
        </w:rPr>
        <w:t>ja</w:t>
      </w:r>
      <w:r w:rsidRPr="1600D4C6">
        <w:rPr>
          <w:rFonts w:eastAsia="Times New Roman" w:cs="Times New Roman"/>
        </w:rPr>
        <w:t xml:space="preserve"> kellele on vastav tunnistus antud, ei pea tegema enne selle kehtetuks muutumist uut </w:t>
      </w:r>
      <w:r w:rsidR="00572A64" w:rsidRPr="1600D4C6">
        <w:rPr>
          <w:rFonts w:eastAsia="Times New Roman" w:cs="Times New Roman"/>
        </w:rPr>
        <w:t>pädevustunni</w:t>
      </w:r>
      <w:r w:rsidR="00EB1091">
        <w:rPr>
          <w:rFonts w:eastAsia="Times New Roman" w:cs="Times New Roman"/>
        </w:rPr>
        <w:t>s</w:t>
      </w:r>
      <w:r w:rsidR="00572A64" w:rsidRPr="1600D4C6">
        <w:rPr>
          <w:rFonts w:eastAsia="Times New Roman" w:cs="Times New Roman"/>
        </w:rPr>
        <w:t>tust.</w:t>
      </w:r>
      <w:r w:rsidRPr="1600D4C6">
        <w:rPr>
          <w:rFonts w:eastAsia="Times New Roman" w:cs="Times New Roman"/>
        </w:rPr>
        <w:t xml:space="preserve"> Kui aga selle kehtivusaeg lõppeb, peavad nad valdkonnas tegutsemiseks saama relvaseaduse alusel antava pädevustunnistuse.</w:t>
      </w:r>
    </w:p>
    <w:p w14:paraId="547F4047" w14:textId="77777777" w:rsidR="006E602F" w:rsidRPr="004B29A5" w:rsidRDefault="006E602F" w:rsidP="00961293">
      <w:pPr>
        <w:spacing w:after="0" w:line="240" w:lineRule="auto"/>
        <w:jc w:val="both"/>
        <w:rPr>
          <w:rFonts w:eastAsia="Times New Roman" w:cs="Times New Roman"/>
          <w:b/>
          <w:szCs w:val="24"/>
        </w:rPr>
      </w:pPr>
    </w:p>
    <w:p w14:paraId="04DFD0EF" w14:textId="36DD708E" w:rsidR="00967D43" w:rsidRPr="004B29A5" w:rsidRDefault="1600D4C6" w:rsidP="004238BB">
      <w:pPr>
        <w:spacing w:after="0" w:line="240" w:lineRule="auto"/>
        <w:jc w:val="both"/>
        <w:rPr>
          <w:rFonts w:eastAsia="Times New Roman" w:cs="Times New Roman"/>
          <w:b/>
          <w:bCs/>
        </w:rPr>
      </w:pPr>
      <w:r w:rsidRPr="1600D4C6">
        <w:rPr>
          <w:rFonts w:eastAsia="Times New Roman" w:cs="Times New Roman"/>
          <w:b/>
          <w:bCs/>
        </w:rPr>
        <w:t>Eelnõu § 2. Karistusseadustiku muutmine</w:t>
      </w:r>
    </w:p>
    <w:p w14:paraId="6833BE2B" w14:textId="77777777" w:rsidR="00961293" w:rsidRPr="004B29A5" w:rsidRDefault="00961293" w:rsidP="00961293">
      <w:pPr>
        <w:spacing w:after="0" w:line="240" w:lineRule="auto"/>
        <w:jc w:val="both"/>
        <w:rPr>
          <w:rFonts w:eastAsia="Times New Roman" w:cs="Times New Roman"/>
          <w:b/>
        </w:rPr>
      </w:pPr>
    </w:p>
    <w:p w14:paraId="47B09D0B" w14:textId="20FEA72A" w:rsidR="003D4A02" w:rsidRPr="004B29A5" w:rsidRDefault="1600D4C6" w:rsidP="1600D4C6">
      <w:pPr>
        <w:spacing w:line="240" w:lineRule="auto"/>
        <w:jc w:val="both"/>
        <w:rPr>
          <w:rFonts w:cs="Times New Roman"/>
        </w:rPr>
      </w:pPr>
      <w:r w:rsidRPr="1600D4C6">
        <w:rPr>
          <w:rFonts w:cs="Times New Roman"/>
          <w:b/>
          <w:bCs/>
        </w:rPr>
        <w:t>Eelnõu §-s 2</w:t>
      </w:r>
      <w:r w:rsidRPr="1600D4C6">
        <w:rPr>
          <w:rFonts w:cs="Times New Roman"/>
        </w:rPr>
        <w:t xml:space="preserve"> sätestatakse karistusseadustiku muutmine. Eesmärk on luua õigusselgus karistuse kohaldamisel, millele on juhitud tähelepanu karistusseadustiku kommentaarides.</w:t>
      </w:r>
    </w:p>
    <w:p w14:paraId="752F9FB2" w14:textId="6ED08BDE" w:rsidR="00214F63" w:rsidRPr="004B29A5" w:rsidRDefault="1600D4C6" w:rsidP="1600D4C6">
      <w:pPr>
        <w:spacing w:line="240" w:lineRule="auto"/>
        <w:jc w:val="both"/>
        <w:rPr>
          <w:rFonts w:cs="Times New Roman"/>
        </w:rPr>
      </w:pPr>
      <w:r w:rsidRPr="1600D4C6">
        <w:rPr>
          <w:rFonts w:cs="Times New Roman"/>
        </w:rPr>
        <w:t>Karistusseadustiku (</w:t>
      </w:r>
      <w:r w:rsidR="005E35DA">
        <w:rPr>
          <w:rFonts w:cs="Times New Roman"/>
        </w:rPr>
        <w:t xml:space="preserve">edaspidi </w:t>
      </w:r>
      <w:proofErr w:type="spellStart"/>
      <w:r w:rsidRPr="1600D4C6">
        <w:rPr>
          <w:rFonts w:cs="Times New Roman"/>
          <w:i/>
          <w:iCs/>
        </w:rPr>
        <w:t>KarS</w:t>
      </w:r>
      <w:proofErr w:type="spellEnd"/>
      <w:r w:rsidRPr="1600D4C6">
        <w:rPr>
          <w:rFonts w:cs="Times New Roman"/>
        </w:rPr>
        <w:t>) § 418 (tulirelva, selle olulise osa ja laskemoona ebaseaduslik käitlemine), § 418</w:t>
      </w:r>
      <w:r w:rsidRPr="1600D4C6">
        <w:rPr>
          <w:rFonts w:cs="Times New Roman"/>
          <w:vertAlign w:val="superscript"/>
        </w:rPr>
        <w:t>1</w:t>
      </w:r>
      <w:r w:rsidRPr="1600D4C6">
        <w:rPr>
          <w:rFonts w:cs="Times New Roman"/>
        </w:rPr>
        <w:t xml:space="preserve"> (tsiviilkäibes keelatud tulirelva, selle olulise osa ja laskemoona ebaseaduslik käitlemine) ja § 418</w:t>
      </w:r>
      <w:r w:rsidRPr="1600D4C6">
        <w:rPr>
          <w:rFonts w:cs="Times New Roman"/>
          <w:vertAlign w:val="superscript"/>
        </w:rPr>
        <w:t>2</w:t>
      </w:r>
      <w:r w:rsidRPr="1600D4C6">
        <w:rPr>
          <w:rFonts w:cs="Times New Roman"/>
        </w:rPr>
        <w:t xml:space="preserve"> (sõjarelva, selle olulise osa ja laskemoona ebaseaduslik käitlemine) koosseisud erinevad peamiselt relva ohtlikkuse poolest nii, et iga järgmine moodustab erikoosseisu eelmise suhtes.</w:t>
      </w:r>
    </w:p>
    <w:p w14:paraId="40DB4CB3" w14:textId="1C65FB6E" w:rsidR="00F12ED6" w:rsidRPr="004B29A5" w:rsidRDefault="1600D4C6" w:rsidP="1600D4C6">
      <w:pPr>
        <w:spacing w:line="240" w:lineRule="auto"/>
        <w:jc w:val="both"/>
        <w:rPr>
          <w:rFonts w:cs="Times New Roman"/>
        </w:rPr>
      </w:pPr>
      <w:r w:rsidRPr="1600D4C6">
        <w:rPr>
          <w:rFonts w:cs="Times New Roman"/>
        </w:rPr>
        <w:t xml:space="preserve">Tsiviilkäibes on keelatud tulirelvad, nende olulised osad ja laskemoon määratud kindlaks </w:t>
      </w:r>
      <w:proofErr w:type="spellStart"/>
      <w:r w:rsidRPr="1600D4C6">
        <w:rPr>
          <w:rFonts w:cs="Times New Roman"/>
        </w:rPr>
        <w:t>RelvSi</w:t>
      </w:r>
      <w:proofErr w:type="spellEnd"/>
      <w:r w:rsidRPr="1600D4C6">
        <w:rPr>
          <w:rFonts w:cs="Times New Roman"/>
        </w:rPr>
        <w:t xml:space="preserve"> § 20 lõigetes 1 ja 4. Tsiviilkäibes keelatud </w:t>
      </w:r>
      <w:r w:rsidR="005E35DA">
        <w:rPr>
          <w:rFonts w:cs="Times New Roman"/>
        </w:rPr>
        <w:t>tulirelvad</w:t>
      </w:r>
      <w:r w:rsidRPr="1600D4C6">
        <w:rPr>
          <w:rFonts w:cs="Times New Roman"/>
        </w:rPr>
        <w:t xml:space="preserve"> on muu hulgas automaattulirelvad, raketisüsteemid ja raskerelvad (</w:t>
      </w:r>
      <w:proofErr w:type="spellStart"/>
      <w:r w:rsidRPr="1600D4C6">
        <w:rPr>
          <w:rFonts w:cs="Times New Roman"/>
        </w:rPr>
        <w:t>RelvS</w:t>
      </w:r>
      <w:proofErr w:type="spellEnd"/>
      <w:r w:rsidRPr="1600D4C6">
        <w:rPr>
          <w:rFonts w:cs="Times New Roman"/>
        </w:rPr>
        <w:t>-i § 20 lõike 1 punktid 5 ja 7 ning § 83</w:t>
      </w:r>
      <w:r w:rsidRPr="1600D4C6">
        <w:rPr>
          <w:rFonts w:cs="Times New Roman"/>
          <w:vertAlign w:val="superscript"/>
        </w:rPr>
        <w:t>3</w:t>
      </w:r>
      <w:r w:rsidRPr="1600D4C6">
        <w:rPr>
          <w:rFonts w:cs="Times New Roman"/>
        </w:rPr>
        <w:t xml:space="preserve"> lõike 1 punktid 2–4). </w:t>
      </w:r>
      <w:proofErr w:type="spellStart"/>
      <w:r w:rsidRPr="1600D4C6">
        <w:rPr>
          <w:rFonts w:cs="Times New Roman"/>
        </w:rPr>
        <w:t>RelvS</w:t>
      </w:r>
      <w:proofErr w:type="spellEnd"/>
      <w:r w:rsidRPr="1600D4C6">
        <w:rPr>
          <w:rFonts w:cs="Times New Roman"/>
        </w:rPr>
        <w:t>-i § 21 lõike 2 kohaselt laieneb tulirelva olulise osa käitlemisele sama kord, mis on kehtestatud relvaseadusega seda liiki relva käitlemisele.</w:t>
      </w:r>
    </w:p>
    <w:p w14:paraId="39CF22FC" w14:textId="172A3E59" w:rsidR="00F12ED6" w:rsidRPr="00582C7B" w:rsidRDefault="1600D4C6" w:rsidP="1600D4C6">
      <w:pPr>
        <w:spacing w:line="240" w:lineRule="auto"/>
        <w:jc w:val="both"/>
        <w:rPr>
          <w:rFonts w:cs="Times New Roman"/>
        </w:rPr>
      </w:pPr>
      <w:r w:rsidRPr="1600D4C6">
        <w:rPr>
          <w:rFonts w:cs="Times New Roman"/>
        </w:rPr>
        <w:t>Relvaseaduses eristatakse termineid „sõjaväerelv“ ja „sõjarelv“. Sõjaväerelv on ametirelv, mis on ette nähtud Kaitseministeeriumi valitsemisala asutustele teenistusülesannete või -kohustuste täitmiseks (</w:t>
      </w:r>
      <w:proofErr w:type="spellStart"/>
      <w:r w:rsidR="00760BB8">
        <w:fldChar w:fldCharType="begin"/>
      </w:r>
      <w:r w:rsidR="00760BB8">
        <w:instrText>HYPERLINK "https://www.riigiteataja.ee/akt/106072023012" \h</w:instrText>
      </w:r>
      <w:r w:rsidR="00760BB8">
        <w:fldChar w:fldCharType="separate"/>
      </w:r>
      <w:r w:rsidRPr="1600D4C6">
        <w:rPr>
          <w:rStyle w:val="Hperlink"/>
          <w:rFonts w:cs="Times New Roman"/>
        </w:rPr>
        <w:t>RelvS</w:t>
      </w:r>
      <w:proofErr w:type="spellEnd"/>
      <w:r w:rsidRPr="1600D4C6">
        <w:rPr>
          <w:rStyle w:val="Hperlink"/>
          <w:rFonts w:cs="Times New Roman"/>
        </w:rPr>
        <w:t>-i § 3 lõike 2 punkt 2</w:t>
      </w:r>
      <w:r w:rsidR="00760BB8">
        <w:rPr>
          <w:rStyle w:val="Hperlink"/>
          <w:rFonts w:cs="Times New Roman"/>
        </w:rPr>
        <w:fldChar w:fldCharType="end"/>
      </w:r>
      <w:r w:rsidRPr="1600D4C6">
        <w:rPr>
          <w:rFonts w:cs="Times New Roman"/>
        </w:rPr>
        <w:t>). Sõjarelv on sõjalisel otstarbel kasutatav või sõjalisel otstarbel kasutamiseks konstrueeritud, valmistatud, määratud või kohandatud relv või relvasüsteem (</w:t>
      </w:r>
      <w:proofErr w:type="spellStart"/>
      <w:r w:rsidR="00760BB8">
        <w:fldChar w:fldCharType="begin"/>
      </w:r>
      <w:r w:rsidR="00760BB8">
        <w:instrText>HYPERLINK "https://www.riigiteataja.ee/akt/106072023012" \h</w:instrText>
      </w:r>
      <w:r w:rsidR="00760BB8">
        <w:fldChar w:fldCharType="separate"/>
      </w:r>
      <w:r w:rsidRPr="1600D4C6">
        <w:rPr>
          <w:rStyle w:val="Hperlink"/>
          <w:rFonts w:cs="Times New Roman"/>
        </w:rPr>
        <w:t>RelvS</w:t>
      </w:r>
      <w:proofErr w:type="spellEnd"/>
      <w:r w:rsidRPr="1600D4C6">
        <w:rPr>
          <w:rStyle w:val="Hperlink"/>
          <w:rFonts w:cs="Times New Roman"/>
        </w:rPr>
        <w:t>-i § 3 lõige 3</w:t>
      </w:r>
      <w:r w:rsidR="00760BB8">
        <w:rPr>
          <w:rStyle w:val="Hperlink"/>
          <w:rFonts w:cs="Times New Roman"/>
        </w:rPr>
        <w:fldChar w:fldCharType="end"/>
      </w:r>
      <w:r w:rsidRPr="1600D4C6">
        <w:rPr>
          <w:rFonts w:cs="Times New Roman"/>
        </w:rPr>
        <w:t>). Sõjaväerelvade ja nende laskemoona liigid on täpsemalt kindlaks määratud kaitseministri 09.07.2018. a määruse nr 9 „</w:t>
      </w:r>
      <w:hyperlink r:id="rId20">
        <w:r w:rsidRPr="1600D4C6">
          <w:rPr>
            <w:rStyle w:val="Hperlink"/>
            <w:rFonts w:cs="Times New Roman"/>
          </w:rPr>
          <w:t>Sõjaväerelvade, nende laskemoona ja lahingumoona käitlemise ning üleandmise kord</w:t>
        </w:r>
      </w:hyperlink>
      <w:r w:rsidRPr="1600D4C6">
        <w:rPr>
          <w:rFonts w:cs="Times New Roman"/>
        </w:rPr>
        <w:t xml:space="preserve">“ §-s 2. Sõjarelvad on täpsemalt reguleeritud </w:t>
      </w:r>
      <w:proofErr w:type="spellStart"/>
      <w:r w:rsidRPr="1600D4C6">
        <w:rPr>
          <w:rFonts w:cs="Times New Roman"/>
        </w:rPr>
        <w:t>RelvS</w:t>
      </w:r>
      <w:proofErr w:type="spellEnd"/>
      <w:r w:rsidRPr="1600D4C6">
        <w:rPr>
          <w:rFonts w:cs="Times New Roman"/>
        </w:rPr>
        <w:t>-i 11</w:t>
      </w:r>
      <w:r w:rsidRPr="1600D4C6">
        <w:rPr>
          <w:rFonts w:cs="Times New Roman"/>
          <w:vertAlign w:val="superscript"/>
        </w:rPr>
        <w:t>1</w:t>
      </w:r>
      <w:r w:rsidRPr="1600D4C6">
        <w:rPr>
          <w:rFonts w:cs="Times New Roman"/>
        </w:rPr>
        <w:t>. peatükis ja kaitseministri 10.07.2018. a määruses nr 11 „</w:t>
      </w:r>
      <w:hyperlink r:id="rId21">
        <w:r w:rsidRPr="1600D4C6">
          <w:rPr>
            <w:rStyle w:val="Hperlink"/>
            <w:rFonts w:cs="Times New Roman"/>
          </w:rPr>
          <w:t>Sõjarelvade, laskemoona ja lahingumoona käitlemise nõuded ja kord</w:t>
        </w:r>
      </w:hyperlink>
      <w:r w:rsidRPr="1600D4C6">
        <w:rPr>
          <w:rFonts w:cs="Times New Roman"/>
        </w:rPr>
        <w:t>“.</w:t>
      </w:r>
    </w:p>
    <w:p w14:paraId="648BE237" w14:textId="057F608A" w:rsidR="00510F52" w:rsidRPr="004B29A5" w:rsidRDefault="1600D4C6" w:rsidP="1600D4C6">
      <w:pPr>
        <w:spacing w:line="240" w:lineRule="auto"/>
        <w:jc w:val="both"/>
        <w:rPr>
          <w:rFonts w:cs="Times New Roman"/>
        </w:rPr>
      </w:pPr>
      <w:r w:rsidRPr="1600D4C6">
        <w:rPr>
          <w:rFonts w:cs="Times New Roman"/>
        </w:rPr>
        <w:t xml:space="preserve">On tekkinud õiguslik ebaselgus, millises osas on </w:t>
      </w:r>
      <w:proofErr w:type="spellStart"/>
      <w:r w:rsidRPr="1600D4C6">
        <w:rPr>
          <w:rFonts w:cs="Times New Roman"/>
        </w:rPr>
        <w:t>KarS-i</w:t>
      </w:r>
      <w:proofErr w:type="spellEnd"/>
      <w:r w:rsidRPr="1600D4C6">
        <w:rPr>
          <w:rFonts w:cs="Times New Roman"/>
        </w:rPr>
        <w:t xml:space="preserve"> § 418</w:t>
      </w:r>
      <w:r w:rsidRPr="1600D4C6">
        <w:rPr>
          <w:rFonts w:cs="Times New Roman"/>
          <w:vertAlign w:val="superscript"/>
        </w:rPr>
        <w:t>2</w:t>
      </w:r>
      <w:r w:rsidRPr="1600D4C6">
        <w:rPr>
          <w:rFonts w:cs="Times New Roman"/>
        </w:rPr>
        <w:t xml:space="preserve"> erinorm </w:t>
      </w:r>
      <w:proofErr w:type="spellStart"/>
      <w:r w:rsidRPr="1600D4C6">
        <w:rPr>
          <w:rFonts w:cs="Times New Roman"/>
        </w:rPr>
        <w:t>KarS-i</w:t>
      </w:r>
      <w:proofErr w:type="spellEnd"/>
      <w:r w:rsidRPr="1600D4C6">
        <w:rPr>
          <w:rFonts w:cs="Times New Roman"/>
        </w:rPr>
        <w:t xml:space="preserve"> § 418</w:t>
      </w:r>
      <w:r w:rsidRPr="1600D4C6">
        <w:rPr>
          <w:rFonts w:cs="Times New Roman"/>
          <w:vertAlign w:val="superscript"/>
        </w:rPr>
        <w:t>1</w:t>
      </w:r>
      <w:r w:rsidRPr="1600D4C6">
        <w:rPr>
          <w:rFonts w:cs="Times New Roman"/>
        </w:rPr>
        <w:t xml:space="preserve"> suhtes. Karistusnorm peab olema selge ja arusaadav nii, et adressaat suudaks ennustada, millise tegevuse eest võidakse ta võtta õiguslikult vastutusele. Seetõttu on vaja </w:t>
      </w:r>
      <w:proofErr w:type="spellStart"/>
      <w:r w:rsidRPr="1600D4C6">
        <w:rPr>
          <w:rFonts w:cs="Times New Roman"/>
        </w:rPr>
        <w:t>KarS-i</w:t>
      </w:r>
      <w:proofErr w:type="spellEnd"/>
      <w:r w:rsidRPr="1600D4C6">
        <w:rPr>
          <w:rFonts w:cs="Times New Roman"/>
        </w:rPr>
        <w:t xml:space="preserve"> § 418</w:t>
      </w:r>
      <w:r w:rsidRPr="1600D4C6">
        <w:rPr>
          <w:rFonts w:cs="Times New Roman"/>
          <w:vertAlign w:val="superscript"/>
        </w:rPr>
        <w:t>1</w:t>
      </w:r>
      <w:r w:rsidRPr="1600D4C6">
        <w:rPr>
          <w:rFonts w:cs="Times New Roman"/>
        </w:rPr>
        <w:t xml:space="preserve"> lõikes 1 selgelt välistada „sõjarelva, </w:t>
      </w:r>
      <w:commentRangeStart w:id="4"/>
      <w:r w:rsidRPr="1600D4C6">
        <w:rPr>
          <w:rFonts w:cs="Times New Roman"/>
        </w:rPr>
        <w:t xml:space="preserve">selle olulise osa </w:t>
      </w:r>
      <w:commentRangeEnd w:id="4"/>
      <w:r w:rsidR="00970AE4">
        <w:rPr>
          <w:rStyle w:val="Kommentaariviide"/>
        </w:rPr>
        <w:commentReference w:id="4"/>
      </w:r>
      <w:r w:rsidRPr="1600D4C6">
        <w:rPr>
          <w:rFonts w:cs="Times New Roman"/>
        </w:rPr>
        <w:t>ja sõjalise otstarbega laskemoona“ vastutus.</w:t>
      </w:r>
    </w:p>
    <w:p w14:paraId="4B862077" w14:textId="5BA92909" w:rsidR="00694E8B" w:rsidRDefault="1600D4C6" w:rsidP="1600D4C6">
      <w:pPr>
        <w:spacing w:line="240" w:lineRule="auto"/>
        <w:jc w:val="both"/>
        <w:rPr>
          <w:rFonts w:cs="Times New Roman"/>
        </w:rPr>
      </w:pPr>
      <w:proofErr w:type="spellStart"/>
      <w:r w:rsidRPr="1600D4C6">
        <w:rPr>
          <w:rFonts w:cs="Times New Roman"/>
        </w:rPr>
        <w:t>KarS-i</w:t>
      </w:r>
      <w:proofErr w:type="spellEnd"/>
      <w:r w:rsidRPr="1600D4C6">
        <w:rPr>
          <w:rFonts w:cs="Times New Roman"/>
        </w:rPr>
        <w:t xml:space="preserve"> 418</w:t>
      </w:r>
      <w:r w:rsidRPr="1600D4C6">
        <w:rPr>
          <w:rFonts w:cs="Times New Roman"/>
          <w:vertAlign w:val="superscript"/>
        </w:rPr>
        <w:t>2</w:t>
      </w:r>
      <w:r w:rsidRPr="1600D4C6">
        <w:rPr>
          <w:rFonts w:cs="Times New Roman"/>
        </w:rPr>
        <w:t xml:space="preserve"> koosseisu eesmärk on kehtestada raskem karistus sõjarelvade ebaseaduslikule käitlemisele, kuna viimaste ohtlikkus (raketisüsteemid, suurtükid jne) on suurem muudest tsiviilkäibes keelatud relvadest.</w:t>
      </w:r>
    </w:p>
    <w:p w14:paraId="03982C45" w14:textId="17E1C67A" w:rsidR="009104BC" w:rsidRDefault="1600D4C6" w:rsidP="0067269B">
      <w:pPr>
        <w:spacing w:after="0" w:line="240" w:lineRule="auto"/>
        <w:jc w:val="both"/>
        <w:rPr>
          <w:rFonts w:cs="Times New Roman"/>
        </w:rPr>
      </w:pPr>
      <w:r w:rsidRPr="1600D4C6">
        <w:rPr>
          <w:rFonts w:cs="Times New Roman"/>
        </w:rPr>
        <w:t xml:space="preserve">Lisaks asendatakse seoses relvaseaduses „laskemoona“ ja „sõjalise otstarbega laskemoona“ mõistete ühtlustamisega ka </w:t>
      </w:r>
      <w:proofErr w:type="spellStart"/>
      <w:r w:rsidRPr="1600D4C6">
        <w:rPr>
          <w:rFonts w:cs="Times New Roman"/>
        </w:rPr>
        <w:t>KarS-s</w:t>
      </w:r>
      <w:proofErr w:type="spellEnd"/>
      <w:r w:rsidRPr="1600D4C6">
        <w:rPr>
          <w:rFonts w:cs="Times New Roman"/>
        </w:rPr>
        <w:t xml:space="preserve"> kasutatud mõisted „sõjarelva laskemoonaga“.</w:t>
      </w:r>
    </w:p>
    <w:p w14:paraId="4B87E3BA" w14:textId="77777777" w:rsidR="005119FA" w:rsidRPr="009104BC" w:rsidRDefault="005119FA" w:rsidP="00961293">
      <w:pPr>
        <w:spacing w:after="0" w:line="240" w:lineRule="auto"/>
        <w:jc w:val="both"/>
        <w:rPr>
          <w:rFonts w:cs="Times New Roman"/>
          <w:szCs w:val="24"/>
        </w:rPr>
      </w:pPr>
    </w:p>
    <w:p w14:paraId="737D44D2" w14:textId="77777777" w:rsidR="0067269B" w:rsidRDefault="0067269B" w:rsidP="004238BB">
      <w:pPr>
        <w:spacing w:after="0" w:line="240" w:lineRule="auto"/>
        <w:jc w:val="both"/>
        <w:rPr>
          <w:rFonts w:eastAsia="Times New Roman" w:cs="Times New Roman"/>
          <w:b/>
          <w:bCs/>
        </w:rPr>
      </w:pPr>
    </w:p>
    <w:p w14:paraId="747F665B" w14:textId="77777777" w:rsidR="0067269B" w:rsidRDefault="0067269B" w:rsidP="004238BB">
      <w:pPr>
        <w:spacing w:after="0" w:line="240" w:lineRule="auto"/>
        <w:jc w:val="both"/>
        <w:rPr>
          <w:rFonts w:eastAsia="Times New Roman" w:cs="Times New Roman"/>
          <w:b/>
          <w:bCs/>
        </w:rPr>
      </w:pPr>
    </w:p>
    <w:p w14:paraId="323FCB5E" w14:textId="302E1F9C" w:rsidR="00892450" w:rsidRPr="004B29A5" w:rsidRDefault="1600D4C6" w:rsidP="004238BB">
      <w:pPr>
        <w:spacing w:after="0" w:line="240" w:lineRule="auto"/>
        <w:jc w:val="both"/>
        <w:rPr>
          <w:rFonts w:eastAsia="Times New Roman" w:cs="Times New Roman"/>
          <w:b/>
          <w:bCs/>
        </w:rPr>
      </w:pPr>
      <w:r w:rsidRPr="1600D4C6">
        <w:rPr>
          <w:rFonts w:eastAsia="Times New Roman" w:cs="Times New Roman"/>
          <w:b/>
          <w:bCs/>
        </w:rPr>
        <w:t>Eelnõu § 3. Kriminaalmenetluse seadustiku muutmine</w:t>
      </w:r>
    </w:p>
    <w:p w14:paraId="45386D12" w14:textId="77777777" w:rsidR="00961293" w:rsidRPr="004B29A5" w:rsidRDefault="00961293" w:rsidP="00961293">
      <w:pPr>
        <w:spacing w:after="0" w:line="240" w:lineRule="auto"/>
        <w:jc w:val="both"/>
        <w:rPr>
          <w:rFonts w:eastAsia="Times New Roman" w:cs="Times New Roman"/>
          <w:b/>
        </w:rPr>
      </w:pPr>
    </w:p>
    <w:p w14:paraId="1EEE8819" w14:textId="16B5EE5C" w:rsidR="006C391C" w:rsidRPr="004B29A5" w:rsidRDefault="1600D4C6" w:rsidP="1600D4C6">
      <w:pPr>
        <w:spacing w:line="240" w:lineRule="auto"/>
        <w:jc w:val="both"/>
        <w:rPr>
          <w:rFonts w:cs="Times New Roman"/>
        </w:rPr>
      </w:pPr>
      <w:r w:rsidRPr="00961293">
        <w:rPr>
          <w:rFonts w:cs="Times New Roman"/>
          <w:b/>
        </w:rPr>
        <w:t>Paragrahvis 3</w:t>
      </w:r>
      <w:r w:rsidRPr="1600D4C6">
        <w:rPr>
          <w:rFonts w:cs="Times New Roman"/>
        </w:rPr>
        <w:t xml:space="preserve"> täiendatakse </w:t>
      </w:r>
      <w:proofErr w:type="spellStart"/>
      <w:r w:rsidRPr="005E35DA">
        <w:rPr>
          <w:color w:val="000000"/>
          <w:shd w:val="clear" w:color="auto" w:fill="FFFFFF"/>
        </w:rPr>
        <w:t>KrMS</w:t>
      </w:r>
      <w:proofErr w:type="spellEnd"/>
      <w:r w:rsidRPr="1600D4C6">
        <w:rPr>
          <w:rFonts w:cs="Times New Roman"/>
        </w:rPr>
        <w:t xml:space="preserve">-i § 199 lõike 1 punkti 7 loetelu </w:t>
      </w:r>
      <w:proofErr w:type="spellStart"/>
      <w:r w:rsidRPr="1600D4C6">
        <w:rPr>
          <w:rFonts w:cs="Times New Roman"/>
        </w:rPr>
        <w:t>KarS-i</w:t>
      </w:r>
      <w:proofErr w:type="spellEnd"/>
      <w:r w:rsidRPr="1600D4C6">
        <w:rPr>
          <w:rFonts w:cs="Times New Roman"/>
        </w:rPr>
        <w:t xml:space="preserve"> §-ga 418</w:t>
      </w:r>
      <w:r w:rsidRPr="1600D4C6">
        <w:rPr>
          <w:rFonts w:cs="Times New Roman"/>
          <w:vertAlign w:val="superscript"/>
        </w:rPr>
        <w:t>2</w:t>
      </w:r>
      <w:r w:rsidRPr="1600D4C6">
        <w:rPr>
          <w:rFonts w:cs="Times New Roman"/>
        </w:rPr>
        <w:t>.</w:t>
      </w:r>
    </w:p>
    <w:p w14:paraId="320526E3" w14:textId="39BC96AD" w:rsidR="006C391C" w:rsidRPr="004B29A5" w:rsidRDefault="1600D4C6" w:rsidP="1600D4C6">
      <w:pPr>
        <w:spacing w:line="240" w:lineRule="auto"/>
        <w:jc w:val="both"/>
        <w:rPr>
          <w:rFonts w:cs="Times New Roman"/>
        </w:rPr>
      </w:pPr>
      <w:r w:rsidRPr="1600D4C6">
        <w:rPr>
          <w:rFonts w:cs="Times New Roman"/>
        </w:rPr>
        <w:t>Kriminaalmenetluse seadustiku §-s 199 käsitletakse kriminaalmenetlust välistavaid asjaolusid ning selle paragrahvi lõikes 1 on loetletud juhud, millal kriminaalmenetlust ei alustata – selle punkti 7 kohaselt ei alustata kriminaalmenetlust juhul, kui tegemist on karistusseadustiku §-des 414, 415, 418 ja 418</w:t>
      </w:r>
      <w:r w:rsidRPr="1600D4C6">
        <w:rPr>
          <w:rFonts w:cs="Times New Roman"/>
          <w:vertAlign w:val="superscript"/>
        </w:rPr>
        <w:t>1</w:t>
      </w:r>
      <w:r w:rsidRPr="1600D4C6">
        <w:rPr>
          <w:rFonts w:cs="Times New Roman"/>
        </w:rPr>
        <w:t xml:space="preserve"> sätestatud kuritegudega ning isik loovutab vabatahtlikult ebaseaduslikus valduses oleva tulirelva, </w:t>
      </w:r>
      <w:proofErr w:type="spellStart"/>
      <w:r w:rsidRPr="1600D4C6">
        <w:rPr>
          <w:rFonts w:cs="Times New Roman"/>
        </w:rPr>
        <w:t>lõhkeseadeldise</w:t>
      </w:r>
      <w:proofErr w:type="spellEnd"/>
      <w:r w:rsidRPr="1600D4C6">
        <w:rPr>
          <w:rFonts w:cs="Times New Roman"/>
        </w:rPr>
        <w:t xml:space="preserve"> või selle olulise osa, laskemoona või lõhkeaine.</w:t>
      </w:r>
    </w:p>
    <w:p w14:paraId="72672F47" w14:textId="7D90F33A" w:rsidR="006C391C" w:rsidRPr="004B29A5" w:rsidRDefault="1600D4C6" w:rsidP="1600D4C6">
      <w:pPr>
        <w:spacing w:line="240" w:lineRule="auto"/>
        <w:jc w:val="both"/>
        <w:rPr>
          <w:rFonts w:cs="Times New Roman"/>
        </w:rPr>
      </w:pPr>
      <w:r w:rsidRPr="1600D4C6">
        <w:rPr>
          <w:rFonts w:cs="Times New Roman"/>
        </w:rPr>
        <w:t xml:space="preserve">Praegu puudub </w:t>
      </w:r>
      <w:proofErr w:type="spellStart"/>
      <w:r w:rsidRPr="1600D4C6">
        <w:rPr>
          <w:rFonts w:cs="Times New Roman"/>
        </w:rPr>
        <w:t>KrMS</w:t>
      </w:r>
      <w:proofErr w:type="spellEnd"/>
      <w:r w:rsidRPr="1600D4C6">
        <w:rPr>
          <w:rFonts w:cs="Times New Roman"/>
        </w:rPr>
        <w:t xml:space="preserve">-ist viide </w:t>
      </w:r>
      <w:proofErr w:type="spellStart"/>
      <w:r w:rsidRPr="1600D4C6">
        <w:rPr>
          <w:rFonts w:cs="Times New Roman"/>
        </w:rPr>
        <w:t>KarS-i</w:t>
      </w:r>
      <w:proofErr w:type="spellEnd"/>
      <w:r w:rsidRPr="1600D4C6">
        <w:rPr>
          <w:rFonts w:cs="Times New Roman"/>
        </w:rPr>
        <w:t xml:space="preserve"> §-le 418</w:t>
      </w:r>
      <w:r w:rsidRPr="1600D4C6">
        <w:rPr>
          <w:rFonts w:cs="Times New Roman"/>
          <w:vertAlign w:val="superscript"/>
        </w:rPr>
        <w:t>2</w:t>
      </w:r>
      <w:r w:rsidRPr="1600D4C6">
        <w:rPr>
          <w:rFonts w:cs="Times New Roman"/>
        </w:rPr>
        <w:t xml:space="preserve">, millega saaks välistada kriminaalmenetluse algatamise, kui isik loovutab vabatahtlikult ebaseadusliku sõjarelva, selle olulise osa või sõjalise otstarbega laskemoona. Seetõttu on tekkinud olukord, kus isik ei ole tsiviilrelva </w:t>
      </w:r>
      <w:r w:rsidRPr="1600D4C6">
        <w:rPr>
          <w:rFonts w:cs="Times New Roman"/>
        </w:rPr>
        <w:lastRenderedPageBreak/>
        <w:t>loovutamisel kriminaalkorras vastutav, aga sõjarelva loovutamisel on. Muudatuse eesmärk on täita õiguslünk ning vähendada käibes ja ebaseaduslikus valduses olevate sõjarelvade hulka.</w:t>
      </w:r>
    </w:p>
    <w:p w14:paraId="6271BFB4" w14:textId="6760A393" w:rsidR="001B067F" w:rsidRPr="004B29A5" w:rsidRDefault="1600D4C6" w:rsidP="1600D4C6">
      <w:pPr>
        <w:spacing w:line="240" w:lineRule="auto"/>
        <w:jc w:val="both"/>
        <w:rPr>
          <w:rFonts w:cs="Times New Roman"/>
          <w:color w:val="FF0000"/>
        </w:rPr>
      </w:pPr>
      <w:r w:rsidRPr="1600D4C6">
        <w:rPr>
          <w:rFonts w:cs="Times New Roman"/>
        </w:rPr>
        <w:t>Eelnõuga täiendatakse kriminaalmenetluse alustamist välistavaid asjaolusid selliselt, et hõlmatud oleks ka ebaseadusliku sõjarelva, selle olulise osa või sõjalise otstarbega laskemoona vabatahtlik loovutamine.</w:t>
      </w:r>
    </w:p>
    <w:p w14:paraId="4DE16106" w14:textId="2E14F19C" w:rsidR="000E1436" w:rsidRPr="004B29A5" w:rsidRDefault="1600D4C6" w:rsidP="1600D4C6">
      <w:pPr>
        <w:spacing w:line="240" w:lineRule="auto"/>
        <w:jc w:val="both"/>
        <w:rPr>
          <w:rFonts w:cs="Times New Roman"/>
        </w:rPr>
      </w:pPr>
      <w:r w:rsidRPr="1600D4C6">
        <w:rPr>
          <w:rFonts w:cs="Times New Roman"/>
        </w:rPr>
        <w:t xml:space="preserve">Politsei- ja Piirivalveamet korraldab relvade ja laskemoona loovutamise kampaaniat, mille eesmärk on ebaseaduslikud tulirelvad kokku korjata ning hävitusse saata. Ebaseadusliku tulirelva saab vabatahtlikult loovutada ka kampaaniaväliselt. Seega on kavandatava muudatuse eesmärk </w:t>
      </w:r>
      <w:proofErr w:type="spellStart"/>
      <w:r w:rsidRPr="1600D4C6">
        <w:rPr>
          <w:rFonts w:cs="Times New Roman"/>
        </w:rPr>
        <w:t>dekriminaliseerida</w:t>
      </w:r>
      <w:proofErr w:type="spellEnd"/>
      <w:r w:rsidRPr="1600D4C6">
        <w:rPr>
          <w:rFonts w:cs="Times New Roman"/>
        </w:rPr>
        <w:t xml:space="preserve"> need juhtumid, kus puudutatud isik saab vabatahtlikult loovutada ebaseaduslikus valduses oleva sõjarelva ilma, et tema suhtes algatataks kriminaalmenetlus.</w:t>
      </w:r>
    </w:p>
    <w:p w14:paraId="43956B99" w14:textId="691D1751" w:rsidR="0066144F" w:rsidRDefault="1600D4C6" w:rsidP="0067269B">
      <w:pPr>
        <w:spacing w:after="0" w:line="240" w:lineRule="auto"/>
        <w:jc w:val="both"/>
        <w:rPr>
          <w:rFonts w:cs="Times New Roman"/>
        </w:rPr>
      </w:pPr>
      <w:r w:rsidRPr="1600D4C6">
        <w:rPr>
          <w:rFonts w:cs="Times New Roman"/>
        </w:rPr>
        <w:t xml:space="preserve">Kavandatava muudatuse jõustumise järel lõpetatakse menetlus </w:t>
      </w:r>
      <w:proofErr w:type="spellStart"/>
      <w:r w:rsidRPr="1600D4C6">
        <w:rPr>
          <w:rFonts w:cs="Times New Roman"/>
        </w:rPr>
        <w:t>KrMS</w:t>
      </w:r>
      <w:proofErr w:type="spellEnd"/>
      <w:r w:rsidRPr="1600D4C6">
        <w:rPr>
          <w:rFonts w:cs="Times New Roman"/>
        </w:rPr>
        <w:t xml:space="preserve">-i § 199 lõike 1 punkti 7 asjaolude ilmnemise korral vastavalt </w:t>
      </w:r>
      <w:proofErr w:type="spellStart"/>
      <w:r w:rsidRPr="1600D4C6">
        <w:rPr>
          <w:rFonts w:cs="Times New Roman"/>
        </w:rPr>
        <w:t>KrMS</w:t>
      </w:r>
      <w:proofErr w:type="spellEnd"/>
      <w:r w:rsidRPr="1600D4C6">
        <w:rPr>
          <w:rFonts w:cs="Times New Roman"/>
        </w:rPr>
        <w:t xml:space="preserve">-i §-s 200 sätestatule. </w:t>
      </w:r>
      <w:proofErr w:type="spellStart"/>
      <w:r w:rsidRPr="1600D4C6">
        <w:rPr>
          <w:rFonts w:cs="Times New Roman"/>
        </w:rPr>
        <w:t>KrMS</w:t>
      </w:r>
      <w:proofErr w:type="spellEnd"/>
      <w:r w:rsidRPr="1600D4C6">
        <w:rPr>
          <w:rFonts w:cs="Times New Roman"/>
        </w:rPr>
        <w:t>-i § 200 kohaselt – kui kohtueelses menetluses ilmneb selle seadustiku §-s 199 nimetatud asjaolu, mis välistab kriminaalmenetluse – lõpetatakse menetlus uurimisasutuse määruse alusel ja prokuratuuri loal või prokuratuuri määrusega.</w:t>
      </w:r>
    </w:p>
    <w:p w14:paraId="3920BD21" w14:textId="77777777" w:rsidR="005119FA" w:rsidRDefault="005119FA" w:rsidP="00067375">
      <w:pPr>
        <w:spacing w:after="0" w:line="240" w:lineRule="auto"/>
        <w:jc w:val="both"/>
        <w:rPr>
          <w:rFonts w:cs="Times New Roman"/>
          <w:b/>
        </w:rPr>
      </w:pPr>
    </w:p>
    <w:p w14:paraId="46F82EFF" w14:textId="56BD5989" w:rsidR="007E5E0E" w:rsidRPr="004B29A5" w:rsidRDefault="1600D4C6" w:rsidP="004238BB">
      <w:pPr>
        <w:spacing w:after="0" w:line="240" w:lineRule="auto"/>
        <w:jc w:val="both"/>
        <w:rPr>
          <w:rFonts w:cs="Times New Roman"/>
          <w:b/>
          <w:bCs/>
        </w:rPr>
      </w:pPr>
      <w:r w:rsidRPr="1600D4C6">
        <w:rPr>
          <w:rFonts w:cs="Times New Roman"/>
          <w:b/>
          <w:bCs/>
        </w:rPr>
        <w:t xml:space="preserve">Eelnõu § 4. </w:t>
      </w:r>
      <w:proofErr w:type="spellStart"/>
      <w:r w:rsidRPr="1600D4C6">
        <w:rPr>
          <w:rFonts w:cs="Times New Roman"/>
          <w:b/>
          <w:bCs/>
        </w:rPr>
        <w:t>Lõhkematerjaliseaduse</w:t>
      </w:r>
      <w:proofErr w:type="spellEnd"/>
      <w:r w:rsidRPr="1600D4C6">
        <w:rPr>
          <w:rFonts w:cs="Times New Roman"/>
          <w:b/>
          <w:bCs/>
        </w:rPr>
        <w:t xml:space="preserve"> muutmine</w:t>
      </w:r>
    </w:p>
    <w:p w14:paraId="441FC584" w14:textId="77777777" w:rsidR="001A2253" w:rsidRPr="004B29A5" w:rsidRDefault="001A2253" w:rsidP="001A2253">
      <w:pPr>
        <w:spacing w:after="0" w:line="240" w:lineRule="auto"/>
        <w:jc w:val="both"/>
        <w:rPr>
          <w:rFonts w:cs="Times New Roman"/>
          <w:b/>
        </w:rPr>
      </w:pPr>
    </w:p>
    <w:p w14:paraId="561E5D57" w14:textId="4B6FBDCA" w:rsidR="00044E3E" w:rsidRDefault="1600D4C6" w:rsidP="004238BB">
      <w:pPr>
        <w:spacing w:after="0" w:line="240" w:lineRule="auto"/>
        <w:jc w:val="both"/>
        <w:rPr>
          <w:rFonts w:cs="Times New Roman"/>
        </w:rPr>
      </w:pPr>
      <w:r w:rsidRPr="00C25E5F">
        <w:rPr>
          <w:rFonts w:cs="Times New Roman"/>
          <w:b/>
        </w:rPr>
        <w:t>Paragrahviga 4</w:t>
      </w:r>
      <w:r w:rsidRPr="1600D4C6">
        <w:rPr>
          <w:rFonts w:cs="Times New Roman"/>
        </w:rPr>
        <w:t xml:space="preserve"> sätestatakse </w:t>
      </w:r>
      <w:proofErr w:type="spellStart"/>
      <w:r w:rsidRPr="1600D4C6">
        <w:rPr>
          <w:rFonts w:cs="Times New Roman"/>
        </w:rPr>
        <w:t>lõhkematerjaliseaduse</w:t>
      </w:r>
      <w:proofErr w:type="spellEnd"/>
      <w:r w:rsidRPr="1600D4C6">
        <w:rPr>
          <w:rFonts w:cs="Times New Roman"/>
        </w:rPr>
        <w:t xml:space="preserve"> muutmine.</w:t>
      </w:r>
    </w:p>
    <w:p w14:paraId="18D0C1DB" w14:textId="6FF9386B" w:rsidR="005119FA" w:rsidRPr="004B29A5" w:rsidRDefault="005119FA" w:rsidP="001A2253">
      <w:pPr>
        <w:spacing w:after="0" w:line="240" w:lineRule="auto"/>
        <w:jc w:val="both"/>
        <w:rPr>
          <w:rFonts w:cs="Times New Roman"/>
          <w:b/>
          <w:szCs w:val="24"/>
        </w:rPr>
      </w:pPr>
    </w:p>
    <w:p w14:paraId="28DE458C" w14:textId="084AF855" w:rsidR="00FE5F78" w:rsidRPr="004B29A5" w:rsidRDefault="1600D4C6" w:rsidP="1600D4C6">
      <w:pPr>
        <w:spacing w:line="240" w:lineRule="auto"/>
        <w:jc w:val="both"/>
        <w:rPr>
          <w:rFonts w:eastAsia="Calibri" w:cs="Times New Roman"/>
        </w:rPr>
      </w:pPr>
      <w:r w:rsidRPr="1600D4C6">
        <w:rPr>
          <w:rFonts w:cs="Times New Roman"/>
          <w:b/>
          <w:bCs/>
        </w:rPr>
        <w:t>Punktiga 1</w:t>
      </w:r>
      <w:r w:rsidRPr="1600D4C6">
        <w:rPr>
          <w:rFonts w:eastAsia="Calibri" w:cs="Times New Roman"/>
        </w:rPr>
        <w:t xml:space="preserve"> täiendatakse LMS-i § 12 lõike 2 punktiga 7, mille eesmärk on kaotada ühe ja sama kontrollieseme puhul </w:t>
      </w:r>
      <w:proofErr w:type="spellStart"/>
      <w:r w:rsidRPr="1600D4C6">
        <w:rPr>
          <w:rFonts w:eastAsia="Calibri" w:cs="Times New Roman"/>
        </w:rPr>
        <w:t>topeltlubade</w:t>
      </w:r>
      <w:proofErr w:type="spellEnd"/>
      <w:r w:rsidRPr="1600D4C6">
        <w:rPr>
          <w:rFonts w:eastAsia="Calibri" w:cs="Times New Roman"/>
        </w:rPr>
        <w:t xml:space="preserve"> taotlemise kohustus.</w:t>
      </w:r>
    </w:p>
    <w:p w14:paraId="211994BE" w14:textId="356FA88F" w:rsidR="007E5E0E" w:rsidRPr="004B29A5" w:rsidRDefault="1600D4C6" w:rsidP="1600D4C6">
      <w:pPr>
        <w:spacing w:line="240" w:lineRule="auto"/>
        <w:jc w:val="both"/>
        <w:rPr>
          <w:rFonts w:eastAsia="Calibri" w:cs="Times New Roman"/>
        </w:rPr>
      </w:pPr>
      <w:r w:rsidRPr="1600D4C6">
        <w:rPr>
          <w:rFonts w:eastAsia="Calibri" w:cs="Times New Roman"/>
        </w:rPr>
        <w:t xml:space="preserve">Kui isikul juba on relvaseaduse kohane tegevusluba ja käitlemiskoha käitamisluba, mis hõlmab ka </w:t>
      </w:r>
      <w:proofErr w:type="spellStart"/>
      <w:r w:rsidRPr="1600D4C6">
        <w:rPr>
          <w:rFonts w:eastAsia="Calibri" w:cs="Times New Roman"/>
        </w:rPr>
        <w:t>lõhkematerjali</w:t>
      </w:r>
      <w:proofErr w:type="spellEnd"/>
      <w:r w:rsidRPr="1600D4C6">
        <w:rPr>
          <w:rFonts w:eastAsia="Calibri" w:cs="Times New Roman"/>
        </w:rPr>
        <w:t xml:space="preserve"> käitlemist, ei peaks ta eraldi taotlema tegevusluba ja käitlemiskoha käitamisluba ka </w:t>
      </w:r>
      <w:proofErr w:type="spellStart"/>
      <w:r w:rsidRPr="1600D4C6">
        <w:rPr>
          <w:rFonts w:eastAsia="Calibri" w:cs="Times New Roman"/>
        </w:rPr>
        <w:t>lõhkematerjaliseaduse</w:t>
      </w:r>
      <w:proofErr w:type="spellEnd"/>
      <w:r w:rsidRPr="1600D4C6">
        <w:rPr>
          <w:rFonts w:eastAsia="Calibri" w:cs="Times New Roman"/>
        </w:rPr>
        <w:t xml:space="preserve"> alusel. Muudatuse eesmärk on välistada LMS</w:t>
      </w:r>
      <w:r w:rsidR="005E35DA">
        <w:rPr>
          <w:rFonts w:eastAsia="Calibri" w:cs="Times New Roman"/>
        </w:rPr>
        <w:t>-i-</w:t>
      </w:r>
      <w:r w:rsidRPr="1600D4C6">
        <w:rPr>
          <w:rFonts w:eastAsia="Calibri" w:cs="Times New Roman"/>
        </w:rPr>
        <w:t xml:space="preserve">kohane tegevusloakohustus ainult </w:t>
      </w:r>
      <w:r w:rsidR="005E35DA">
        <w:rPr>
          <w:rFonts w:eastAsia="Calibri" w:cs="Times New Roman"/>
        </w:rPr>
        <w:t>nende ettevõtjate puhul</w:t>
      </w:r>
      <w:r w:rsidRPr="1600D4C6">
        <w:rPr>
          <w:rFonts w:eastAsia="Calibri" w:cs="Times New Roman"/>
        </w:rPr>
        <w:t xml:space="preserve">, kes käitlevad </w:t>
      </w:r>
      <w:proofErr w:type="spellStart"/>
      <w:r w:rsidRPr="1600D4C6">
        <w:rPr>
          <w:rFonts w:eastAsia="Calibri" w:cs="Times New Roman"/>
        </w:rPr>
        <w:t>lõhkematerjali</w:t>
      </w:r>
      <w:proofErr w:type="spellEnd"/>
      <w:r w:rsidRPr="1600D4C6">
        <w:rPr>
          <w:rFonts w:eastAsia="Calibri" w:cs="Times New Roman"/>
        </w:rPr>
        <w:t xml:space="preserve"> relvaseaduse alusel väljastatud tegevusloa raames tootmisprotsessis või </w:t>
      </w:r>
      <w:r w:rsidR="005E35DA">
        <w:rPr>
          <w:rFonts w:eastAsia="Calibri" w:cs="Times New Roman"/>
        </w:rPr>
        <w:t>hoiustamis</w:t>
      </w:r>
      <w:r w:rsidR="00707ED6" w:rsidRPr="1600D4C6">
        <w:rPr>
          <w:rFonts w:eastAsia="Calibri" w:cs="Times New Roman"/>
        </w:rPr>
        <w:t>teenuse</w:t>
      </w:r>
      <w:r w:rsidRPr="1600D4C6">
        <w:rPr>
          <w:rFonts w:eastAsia="Calibri" w:cs="Times New Roman"/>
        </w:rPr>
        <w:t xml:space="preserve"> pakkumisel.</w:t>
      </w:r>
      <w:r w:rsidRPr="1600D4C6">
        <w:rPr>
          <w:rFonts w:eastAsia="Times New Roman" w:cs="Times New Roman"/>
          <w:color w:val="000000" w:themeColor="text1"/>
          <w:sz w:val="27"/>
          <w:szCs w:val="27"/>
          <w:lang w:eastAsia="et-EE"/>
        </w:rPr>
        <w:t xml:space="preserve"> </w:t>
      </w:r>
      <w:r w:rsidRPr="1600D4C6">
        <w:rPr>
          <w:rFonts w:eastAsia="Calibri"/>
        </w:rPr>
        <w:t>Olemasolev LMS</w:t>
      </w:r>
      <w:r w:rsidR="005E35DA">
        <w:rPr>
          <w:rFonts w:eastAsia="Calibri"/>
        </w:rPr>
        <w:t>-i</w:t>
      </w:r>
      <w:r w:rsidRPr="1600D4C6">
        <w:rPr>
          <w:rFonts w:eastAsia="Calibri"/>
        </w:rPr>
        <w:t xml:space="preserve"> § 12 lõike 2 punkt 6 välistab LMS</w:t>
      </w:r>
      <w:r w:rsidR="005E35DA">
        <w:rPr>
          <w:rFonts w:eastAsia="Calibri"/>
        </w:rPr>
        <w:t>-i</w:t>
      </w:r>
      <w:r w:rsidRPr="1600D4C6">
        <w:rPr>
          <w:rFonts w:eastAsia="Calibri"/>
        </w:rPr>
        <w:t xml:space="preserve"> tegevusloakohustuse </w:t>
      </w:r>
      <w:r w:rsidR="005E35DA">
        <w:rPr>
          <w:rFonts w:eastAsia="Calibri"/>
        </w:rPr>
        <w:t>isikute puhul</w:t>
      </w:r>
      <w:r w:rsidRPr="1600D4C6">
        <w:rPr>
          <w:rFonts w:eastAsia="Calibri"/>
        </w:rPr>
        <w:t xml:space="preserve">, kes hoiavad, võõrandavad ja kasutavad ainult püssirohtu ja (tsiviilkäibes lubatud) laskemoona. </w:t>
      </w:r>
      <w:r w:rsidR="005E35DA">
        <w:rPr>
          <w:rFonts w:eastAsia="Calibri"/>
        </w:rPr>
        <w:t>See</w:t>
      </w:r>
      <w:r w:rsidRPr="1600D4C6">
        <w:rPr>
          <w:rFonts w:eastAsia="Calibri"/>
        </w:rPr>
        <w:t xml:space="preserve"> säte on mõeldud eelkõige relvaloa omanikele </w:t>
      </w:r>
      <w:r w:rsidR="007124BE">
        <w:rPr>
          <w:rFonts w:eastAsia="Calibri"/>
        </w:rPr>
        <w:t>ja</w:t>
      </w:r>
      <w:r w:rsidRPr="1600D4C6">
        <w:rPr>
          <w:rFonts w:eastAsia="Calibri"/>
        </w:rPr>
        <w:t xml:space="preserve"> laskemoona müümisega tegelevatele isikutele. </w:t>
      </w:r>
      <w:r w:rsidR="007124BE">
        <w:rPr>
          <w:rFonts w:eastAsia="Calibri"/>
        </w:rPr>
        <w:t>Eeltoodu tõttu</w:t>
      </w:r>
      <w:r w:rsidRPr="1600D4C6">
        <w:rPr>
          <w:rFonts w:eastAsia="Calibri"/>
        </w:rPr>
        <w:t xml:space="preserve"> teeb TTJA ettepaneku jätta LMS § 12 lõike 2 punkt 6 muutmata ning seetõttu täiendatakse LMS</w:t>
      </w:r>
      <w:r w:rsidR="007124BE">
        <w:rPr>
          <w:rFonts w:eastAsia="Calibri"/>
        </w:rPr>
        <w:t>-i</w:t>
      </w:r>
      <w:r w:rsidRPr="1600D4C6">
        <w:rPr>
          <w:rFonts w:eastAsia="Calibri"/>
        </w:rPr>
        <w:t xml:space="preserve"> § 12 lõike 2 punktiga 7, </w:t>
      </w:r>
      <w:commentRangeStart w:id="5"/>
      <w:r w:rsidRPr="1600D4C6">
        <w:rPr>
          <w:rFonts w:eastAsia="Calibri"/>
        </w:rPr>
        <w:t xml:space="preserve">mille kohaselt </w:t>
      </w:r>
      <w:proofErr w:type="spellStart"/>
      <w:r w:rsidRPr="1600D4C6">
        <w:rPr>
          <w:rFonts w:eastAsia="Calibri"/>
        </w:rPr>
        <w:t>lõhkematerjali</w:t>
      </w:r>
      <w:proofErr w:type="spellEnd"/>
      <w:r w:rsidRPr="1600D4C6">
        <w:rPr>
          <w:rFonts w:eastAsia="Calibri"/>
        </w:rPr>
        <w:t xml:space="preserve"> </w:t>
      </w:r>
      <w:proofErr w:type="spellStart"/>
      <w:r w:rsidRPr="1600D4C6">
        <w:rPr>
          <w:rFonts w:eastAsia="Calibri"/>
        </w:rPr>
        <w:t>käitleval</w:t>
      </w:r>
      <w:proofErr w:type="spellEnd"/>
      <w:r w:rsidRPr="1600D4C6">
        <w:rPr>
          <w:rFonts w:eastAsia="Calibri"/>
        </w:rPr>
        <w:t xml:space="preserve"> ettevõtjal, kui tal on relvaseaduse kohane tegevusluba laskemoona, sõjarelva laskemoona või lahingumoona tootmiseks või hoidmiseks ettenähtud tingimustel. </w:t>
      </w:r>
      <w:commentRangeEnd w:id="5"/>
      <w:r w:rsidR="00F5374D">
        <w:rPr>
          <w:rStyle w:val="Kommentaariviide"/>
        </w:rPr>
        <w:commentReference w:id="5"/>
      </w:r>
    </w:p>
    <w:p w14:paraId="6D6BFFEF" w14:textId="7C820E7B" w:rsidR="007E5E0E" w:rsidRDefault="1600D4C6" w:rsidP="0067269B">
      <w:pPr>
        <w:spacing w:after="0" w:line="240" w:lineRule="auto"/>
        <w:jc w:val="both"/>
        <w:rPr>
          <w:rFonts w:cs="Times New Roman"/>
        </w:rPr>
      </w:pPr>
      <w:r w:rsidRPr="1600D4C6">
        <w:rPr>
          <w:rFonts w:cs="Times New Roman"/>
        </w:rPr>
        <w:t xml:space="preserve">Kehtivate nõuete kohaselt nõutakse lõhkeainet või pürotehnilist ainet sisaldava lahingumoona tootmisega tegelevalt ettevõttelt peale </w:t>
      </w:r>
      <w:proofErr w:type="spellStart"/>
      <w:r w:rsidRPr="1600D4C6">
        <w:rPr>
          <w:rFonts w:cs="Times New Roman"/>
        </w:rPr>
        <w:t>RelvS-is</w:t>
      </w:r>
      <w:proofErr w:type="spellEnd"/>
      <w:r w:rsidRPr="1600D4C6">
        <w:rPr>
          <w:rFonts w:cs="Times New Roman"/>
        </w:rPr>
        <w:t xml:space="preserve"> toodud tegevuslubade (tsiviilkäibes lubatud või sõjalise lahingumoona tootmine) ka LMS-i tegevusluba lõhkeaine või pürotehniliste toodete käitlemiseks. Üldjuhul kaasneb moona tootmisega lõhkeaine käitlemine. Seejuures hõlmab sõjalise moona tootmisel tegevusloa kontrolliese suuresti ka LMS-i tegevusloa kontrollieset. Kahe sarnase funktsiooniga tegevusloa nõue ühele ja samale tegevusele ei ole sisuliselt põhjendatud. Selleks et ettevõtjate halduskoormust vähendada, oleks otstarbekas, kui relvaseaduse kohane moona tootmise tegevusluba hõlmaks ka selleks tegevuseks vajamineva lõhkeaine käitlemist.</w:t>
      </w:r>
    </w:p>
    <w:p w14:paraId="24727D3F" w14:textId="77777777" w:rsidR="005119FA" w:rsidRPr="004B29A5" w:rsidRDefault="005119FA" w:rsidP="001A2253">
      <w:pPr>
        <w:spacing w:after="0" w:line="240" w:lineRule="auto"/>
        <w:jc w:val="both"/>
        <w:rPr>
          <w:rFonts w:cs="Times New Roman"/>
          <w:szCs w:val="24"/>
        </w:rPr>
      </w:pPr>
    </w:p>
    <w:p w14:paraId="42D0E1E4" w14:textId="77777777" w:rsidR="00164534" w:rsidRDefault="1600D4C6" w:rsidP="1600D4C6">
      <w:pPr>
        <w:spacing w:line="240" w:lineRule="auto"/>
        <w:jc w:val="both"/>
        <w:rPr>
          <w:rFonts w:eastAsia="Calibri" w:cs="Times New Roman"/>
        </w:rPr>
      </w:pPr>
      <w:r w:rsidRPr="1600D4C6">
        <w:rPr>
          <w:rFonts w:eastAsia="Calibri" w:cs="Times New Roman"/>
          <w:b/>
          <w:bCs/>
        </w:rPr>
        <w:t>Punktis 2</w:t>
      </w:r>
      <w:r w:rsidRPr="1600D4C6">
        <w:rPr>
          <w:rFonts w:eastAsia="Calibri" w:cs="Times New Roman"/>
        </w:rPr>
        <w:t xml:space="preserve"> muudetakse LMS-i loakohustuse nõuet selliselt, et LMS-i alusel ei pea käitamisluba olema sõjarelva laske- või lahingumoona käitlemiskohal, millel on relvaseaduse kohane käitlemiskoha käitamisluba. Kuna relvaseaduses ja </w:t>
      </w:r>
      <w:proofErr w:type="spellStart"/>
      <w:r w:rsidRPr="1600D4C6">
        <w:rPr>
          <w:rFonts w:eastAsia="Calibri" w:cs="Times New Roman"/>
        </w:rPr>
        <w:t>lõhkematerjaliseaduses</w:t>
      </w:r>
      <w:proofErr w:type="spellEnd"/>
      <w:r w:rsidRPr="1600D4C6">
        <w:rPr>
          <w:rFonts w:eastAsia="Calibri" w:cs="Times New Roman"/>
        </w:rPr>
        <w:t xml:space="preserve"> on käitamislubade kontrolliesemed sarnased, ei ole vaja nõuda ettevõtjatelt kahe loa taotlemist. </w:t>
      </w:r>
    </w:p>
    <w:p w14:paraId="1C6515B8" w14:textId="204EFAC1" w:rsidR="00164534" w:rsidRDefault="1600D4C6" w:rsidP="0067269B">
      <w:pPr>
        <w:spacing w:after="0" w:line="240" w:lineRule="auto"/>
        <w:jc w:val="both"/>
        <w:rPr>
          <w:rFonts w:eastAsia="Calibri" w:cs="Times New Roman"/>
        </w:rPr>
      </w:pPr>
      <w:r w:rsidRPr="1600D4C6">
        <w:rPr>
          <w:rFonts w:eastAsia="Calibri" w:cs="Times New Roman"/>
        </w:rPr>
        <w:lastRenderedPageBreak/>
        <w:t>Kehtiva LMS</w:t>
      </w:r>
      <w:r w:rsidR="007124BE">
        <w:rPr>
          <w:rFonts w:eastAsia="Calibri" w:cs="Times New Roman"/>
        </w:rPr>
        <w:t>-i</w:t>
      </w:r>
      <w:r w:rsidRPr="1600D4C6">
        <w:rPr>
          <w:rFonts w:eastAsia="Calibri" w:cs="Times New Roman"/>
        </w:rPr>
        <w:t xml:space="preserve"> § 25 lõike 2 </w:t>
      </w:r>
      <w:r w:rsidR="00164534" w:rsidRPr="1600D4C6">
        <w:rPr>
          <w:rFonts w:eastAsia="Calibri" w:cs="Times New Roman"/>
        </w:rPr>
        <w:t>punkt</w:t>
      </w:r>
      <w:r w:rsidR="007124BE">
        <w:rPr>
          <w:rFonts w:eastAsia="Calibri" w:cs="Times New Roman"/>
        </w:rPr>
        <w:t>i</w:t>
      </w:r>
      <w:r w:rsidRPr="1600D4C6">
        <w:rPr>
          <w:rFonts w:eastAsia="Calibri" w:cs="Times New Roman"/>
        </w:rPr>
        <w:t xml:space="preserve"> 6 kohaselt tekib ettevõttel LMS</w:t>
      </w:r>
      <w:r w:rsidR="008C5613">
        <w:rPr>
          <w:rFonts w:eastAsia="Calibri" w:cs="Times New Roman"/>
        </w:rPr>
        <w:t>-i-</w:t>
      </w:r>
      <w:r w:rsidRPr="1600D4C6">
        <w:rPr>
          <w:rFonts w:eastAsia="Calibri" w:cs="Times New Roman"/>
        </w:rPr>
        <w:t xml:space="preserve">kohane käitlemiskoha käitamisloa omamise kohustus juba siis, kui ettevõtte käitlemiskohas on üle 50kg lõhkeaine netomassiga </w:t>
      </w:r>
      <w:r w:rsidR="008C5613">
        <w:rPr>
          <w:rFonts w:eastAsia="Calibri" w:cs="Times New Roman"/>
        </w:rPr>
        <w:t xml:space="preserve">tooteid, mis kuuluvad ohuklassidesse </w:t>
      </w:r>
      <w:r w:rsidR="00164534" w:rsidRPr="1600D4C6">
        <w:rPr>
          <w:rFonts w:eastAsia="Calibri" w:cs="Times New Roman"/>
        </w:rPr>
        <w:t xml:space="preserve">1.3C </w:t>
      </w:r>
      <w:r w:rsidRPr="1600D4C6">
        <w:rPr>
          <w:rFonts w:eastAsia="Calibri" w:cs="Times New Roman"/>
        </w:rPr>
        <w:t>ja 1.4S</w:t>
      </w:r>
      <w:r w:rsidR="00164534" w:rsidRPr="1600D4C6">
        <w:rPr>
          <w:rFonts w:eastAsia="Calibri" w:cs="Times New Roman"/>
        </w:rPr>
        <w:t>.</w:t>
      </w:r>
      <w:r w:rsidRPr="1600D4C6">
        <w:rPr>
          <w:rFonts w:eastAsia="Calibri" w:cs="Times New Roman"/>
        </w:rPr>
        <w:t xml:space="preserve"> See säte on mõeldud </w:t>
      </w:r>
      <w:r w:rsidR="008C5613">
        <w:rPr>
          <w:rFonts w:eastAsia="Calibri" w:cs="Times New Roman"/>
        </w:rPr>
        <w:t xml:space="preserve">ettevõtjatele, kes müüvad </w:t>
      </w:r>
      <w:r w:rsidRPr="1600D4C6">
        <w:rPr>
          <w:rFonts w:eastAsia="Calibri" w:cs="Times New Roman"/>
        </w:rPr>
        <w:t>laskemoona ja lõhkeainet sisaldava laskemoona komponente (sütikud ja püssirohi</w:t>
      </w:r>
      <w:r w:rsidR="008C5613">
        <w:rPr>
          <w:rFonts w:eastAsia="Calibri" w:cs="Times New Roman"/>
        </w:rPr>
        <w:t>)</w:t>
      </w:r>
      <w:r w:rsidR="00164534" w:rsidRPr="1600D4C6">
        <w:rPr>
          <w:rFonts w:eastAsia="Calibri" w:cs="Times New Roman"/>
        </w:rPr>
        <w:t xml:space="preserve">. </w:t>
      </w:r>
      <w:r w:rsidR="008C5613">
        <w:rPr>
          <w:rFonts w:eastAsia="Calibri" w:cs="Times New Roman"/>
        </w:rPr>
        <w:t>O</w:t>
      </w:r>
      <w:r w:rsidR="008C5613" w:rsidRPr="1600D4C6">
        <w:rPr>
          <w:rFonts w:eastAsia="Calibri" w:cs="Times New Roman"/>
        </w:rPr>
        <w:t>huklassi</w:t>
      </w:r>
      <w:r w:rsidRPr="1600D4C6">
        <w:rPr>
          <w:rFonts w:eastAsia="Calibri" w:cs="Times New Roman"/>
        </w:rPr>
        <w:t xml:space="preserve"> 1.4S laskemoona ja sütikute käitlemisega kaasnevad ohud on väga </w:t>
      </w:r>
      <w:r w:rsidR="008C5613">
        <w:rPr>
          <w:rFonts w:eastAsia="Calibri" w:cs="Times New Roman"/>
        </w:rPr>
        <w:t>väikesed</w:t>
      </w:r>
      <w:r w:rsidRPr="1600D4C6">
        <w:rPr>
          <w:rFonts w:eastAsia="Calibri" w:cs="Times New Roman"/>
        </w:rPr>
        <w:t xml:space="preserve"> ning </w:t>
      </w:r>
      <w:proofErr w:type="spellStart"/>
      <w:r w:rsidRPr="1600D4C6">
        <w:rPr>
          <w:rFonts w:eastAsia="Calibri" w:cs="Times New Roman"/>
        </w:rPr>
        <w:t>lõhkematerjaliseadusest</w:t>
      </w:r>
      <w:proofErr w:type="spellEnd"/>
      <w:r w:rsidRPr="1600D4C6">
        <w:rPr>
          <w:rFonts w:eastAsia="Calibri" w:cs="Times New Roman"/>
        </w:rPr>
        <w:t xml:space="preserve"> tulenevad lao nõuded ei ole nende toodete osas täielikult asjakohased. </w:t>
      </w:r>
      <w:proofErr w:type="spellStart"/>
      <w:r w:rsidRPr="1600D4C6">
        <w:rPr>
          <w:rFonts w:eastAsia="Calibri" w:cs="Times New Roman"/>
        </w:rPr>
        <w:t>RelvS</w:t>
      </w:r>
      <w:proofErr w:type="spellEnd"/>
      <w:r w:rsidR="008C5613">
        <w:rPr>
          <w:rFonts w:eastAsia="Calibri" w:cs="Times New Roman"/>
        </w:rPr>
        <w:t>-i</w:t>
      </w:r>
      <w:r w:rsidRPr="1600D4C6">
        <w:rPr>
          <w:rFonts w:eastAsia="Calibri" w:cs="Times New Roman"/>
        </w:rPr>
        <w:t xml:space="preserve"> §</w:t>
      </w:r>
      <w:r w:rsidR="00530DC5">
        <w:rPr>
          <w:rFonts w:eastAsia="Calibri" w:cs="Times New Roman"/>
        </w:rPr>
        <w:t xml:space="preserve"> </w:t>
      </w:r>
      <w:r w:rsidRPr="1600D4C6">
        <w:rPr>
          <w:rFonts w:eastAsia="Calibri" w:cs="Times New Roman"/>
        </w:rPr>
        <w:t xml:space="preserve">46 </w:t>
      </w:r>
      <w:r w:rsidR="008C5613">
        <w:rPr>
          <w:rFonts w:eastAsia="Calibri" w:cs="Times New Roman"/>
        </w:rPr>
        <w:t>lõikes</w:t>
      </w:r>
      <w:r w:rsidRPr="1600D4C6">
        <w:rPr>
          <w:rFonts w:eastAsia="Calibri" w:cs="Times New Roman"/>
        </w:rPr>
        <w:t xml:space="preserve"> 6 </w:t>
      </w:r>
      <w:r w:rsidR="008C5613">
        <w:rPr>
          <w:rFonts w:eastAsia="Calibri" w:cs="Times New Roman"/>
        </w:rPr>
        <w:t>on sätestatud</w:t>
      </w:r>
      <w:r w:rsidRPr="1600D4C6">
        <w:rPr>
          <w:rFonts w:eastAsia="Calibri" w:cs="Times New Roman"/>
        </w:rPr>
        <w:t xml:space="preserve">, et padruneid, püssirohtu ja sütikuid hoitakse relvakapis või relvahoidlas. Relvahoidlale ja relvakapile on sätestatud nõuded </w:t>
      </w:r>
      <w:proofErr w:type="spellStart"/>
      <w:r w:rsidRPr="1600D4C6">
        <w:rPr>
          <w:rFonts w:eastAsia="Calibri" w:cs="Times New Roman"/>
        </w:rPr>
        <w:t>RelvS</w:t>
      </w:r>
      <w:proofErr w:type="spellEnd"/>
      <w:r w:rsidR="008C5613">
        <w:rPr>
          <w:rFonts w:eastAsia="Calibri" w:cs="Times New Roman"/>
        </w:rPr>
        <w:t>-i</w:t>
      </w:r>
      <w:r w:rsidRPr="1600D4C6">
        <w:rPr>
          <w:rFonts w:eastAsia="Calibri" w:cs="Times New Roman"/>
        </w:rPr>
        <w:t xml:space="preserve"> alusel kehtestatud määruses, mille</w:t>
      </w:r>
      <w:r w:rsidR="00164534" w:rsidRPr="1600D4C6">
        <w:rPr>
          <w:rFonts w:eastAsia="Calibri" w:cs="Times New Roman"/>
        </w:rPr>
        <w:t xml:space="preserve"> </w:t>
      </w:r>
      <w:r w:rsidR="008C5613">
        <w:rPr>
          <w:rFonts w:eastAsia="Calibri" w:cs="Times New Roman"/>
        </w:rPr>
        <w:t>kaudu</w:t>
      </w:r>
      <w:r w:rsidRPr="1600D4C6">
        <w:rPr>
          <w:rFonts w:eastAsia="Calibri" w:cs="Times New Roman"/>
        </w:rPr>
        <w:t xml:space="preserve"> on nende toodete mõõdukas koguses hoiustamine piisavalt reguleeritud relvaseadusega ning seetõttu on </w:t>
      </w:r>
      <w:r w:rsidR="008C5613">
        <w:rPr>
          <w:rFonts w:eastAsia="Calibri" w:cs="Times New Roman"/>
        </w:rPr>
        <w:t>ohuklassi</w:t>
      </w:r>
      <w:r w:rsidR="00164534" w:rsidRPr="1600D4C6">
        <w:rPr>
          <w:rFonts w:eastAsia="Calibri" w:cs="Times New Roman"/>
        </w:rPr>
        <w:t xml:space="preserve"> </w:t>
      </w:r>
      <w:r w:rsidRPr="1600D4C6">
        <w:rPr>
          <w:rFonts w:eastAsia="Calibri" w:cs="Times New Roman"/>
        </w:rPr>
        <w:t xml:space="preserve">1.4S </w:t>
      </w:r>
      <w:r w:rsidR="008C5613">
        <w:rPr>
          <w:rFonts w:eastAsia="Calibri" w:cs="Times New Roman"/>
        </w:rPr>
        <w:t>kuuluva</w:t>
      </w:r>
      <w:r w:rsidRPr="1600D4C6">
        <w:rPr>
          <w:rFonts w:eastAsia="Calibri" w:cs="Times New Roman"/>
        </w:rPr>
        <w:t xml:space="preserve"> laskemoona ja sütikute </w:t>
      </w:r>
      <w:r w:rsidR="008C5613" w:rsidRPr="008C5613">
        <w:rPr>
          <w:rFonts w:eastAsia="Calibri" w:cs="Times New Roman"/>
        </w:rPr>
        <w:t>50 kg piir</w:t>
      </w:r>
      <w:r w:rsidR="00164534" w:rsidRPr="1600D4C6">
        <w:rPr>
          <w:rFonts w:eastAsia="Calibri" w:cs="Times New Roman"/>
        </w:rPr>
        <w:t xml:space="preserve"> </w:t>
      </w:r>
      <w:r w:rsidRPr="1600D4C6">
        <w:rPr>
          <w:rFonts w:eastAsia="Calibri" w:cs="Times New Roman"/>
        </w:rPr>
        <w:t xml:space="preserve">ülemääraselt piirav. </w:t>
      </w:r>
      <w:r w:rsidR="00164534" w:rsidRPr="1600D4C6">
        <w:rPr>
          <w:rFonts w:eastAsia="Calibri" w:cs="Times New Roman"/>
        </w:rPr>
        <w:t>See</w:t>
      </w:r>
      <w:r w:rsidR="008C5613">
        <w:rPr>
          <w:rFonts w:eastAsia="Calibri" w:cs="Times New Roman"/>
        </w:rPr>
        <w:t>pärast</w:t>
      </w:r>
      <w:r w:rsidRPr="1600D4C6">
        <w:rPr>
          <w:rFonts w:eastAsia="Calibri" w:cs="Times New Roman"/>
        </w:rPr>
        <w:t xml:space="preserve"> sõnastatakse LMS</w:t>
      </w:r>
      <w:r w:rsidR="008C5613">
        <w:rPr>
          <w:rFonts w:eastAsia="Calibri" w:cs="Times New Roman"/>
        </w:rPr>
        <w:t>-i</w:t>
      </w:r>
      <w:r w:rsidRPr="1600D4C6">
        <w:rPr>
          <w:rFonts w:eastAsia="Calibri" w:cs="Times New Roman"/>
        </w:rPr>
        <w:t xml:space="preserve"> § 25 lõike 2 punkti 6 järgmiselt: „käitlemiskohal, millel on relvaseaduse kohane luba ja kus käideldakse ohtlike veoste rahvusvahelise autoveo Euroopa kokkuleppe kohasesse ohuklassi 1.3C kuuluvat püssirohtu koguses, mis ei ületa 50 kilogrammi ja ohuklassi 1.4S kuuluvat laskemoona ja sütikuid koguses, mis ei ületa 900 kilogrammi</w:t>
      </w:r>
      <w:r w:rsidR="008C5613">
        <w:rPr>
          <w:rFonts w:eastAsia="Calibri" w:cs="Times New Roman"/>
        </w:rPr>
        <w:t>.“</w:t>
      </w:r>
      <w:r w:rsidRPr="1600D4C6">
        <w:rPr>
          <w:rFonts w:eastAsia="Calibri" w:cs="Times New Roman"/>
        </w:rPr>
        <w:t xml:space="preserve"> Sellised piirid tagavad, et käitlemiskoht ei </w:t>
      </w:r>
      <w:r w:rsidR="00164534" w:rsidRPr="1600D4C6">
        <w:rPr>
          <w:rFonts w:eastAsia="Calibri" w:cs="Times New Roman"/>
        </w:rPr>
        <w:t>muutu</w:t>
      </w:r>
      <w:r w:rsidRPr="1600D4C6">
        <w:rPr>
          <w:rFonts w:eastAsia="Calibri" w:cs="Times New Roman"/>
        </w:rPr>
        <w:t xml:space="preserve"> ka kemikaaliseaduse mõistes C-kategooria ettevõtteks ehk ohtlikuks käitiseks.</w:t>
      </w:r>
    </w:p>
    <w:p w14:paraId="22DCEAB9" w14:textId="77777777" w:rsidR="005119FA" w:rsidRPr="00164534" w:rsidRDefault="005119FA" w:rsidP="00403D70">
      <w:pPr>
        <w:spacing w:line="240" w:lineRule="auto"/>
        <w:jc w:val="both"/>
        <w:rPr>
          <w:rFonts w:eastAsia="Calibri" w:cs="Times New Roman"/>
          <w:szCs w:val="24"/>
        </w:rPr>
      </w:pPr>
    </w:p>
    <w:p w14:paraId="6A0CD566" w14:textId="1C6C4B71" w:rsidR="003D237F" w:rsidRPr="004B29A5" w:rsidRDefault="1600D4C6" w:rsidP="1600D4C6">
      <w:pPr>
        <w:spacing w:line="240" w:lineRule="auto"/>
        <w:jc w:val="both"/>
        <w:rPr>
          <w:rFonts w:eastAsia="Calibri" w:cs="Times New Roman"/>
        </w:rPr>
      </w:pPr>
      <w:r w:rsidRPr="1600D4C6">
        <w:rPr>
          <w:rFonts w:eastAsia="Calibri" w:cs="Times New Roman"/>
          <w:b/>
          <w:bCs/>
        </w:rPr>
        <w:t>Punktiga 3</w:t>
      </w:r>
      <w:r w:rsidRPr="1600D4C6">
        <w:rPr>
          <w:rFonts w:eastAsia="Calibri" w:cs="Times New Roman"/>
        </w:rPr>
        <w:t xml:space="preserve"> täiendatakse LMS</w:t>
      </w:r>
      <w:r w:rsidR="00C37934">
        <w:rPr>
          <w:rFonts w:eastAsia="Calibri" w:cs="Times New Roman"/>
        </w:rPr>
        <w:t>-i</w:t>
      </w:r>
      <w:r w:rsidRPr="1600D4C6">
        <w:rPr>
          <w:rFonts w:eastAsia="Calibri" w:cs="Times New Roman"/>
        </w:rPr>
        <w:t xml:space="preserve"> § 25 lõiget 2 punktiga 8. </w:t>
      </w:r>
    </w:p>
    <w:p w14:paraId="3A38AE39" w14:textId="3912E243" w:rsidR="004703FA" w:rsidRDefault="1600D4C6" w:rsidP="0067269B">
      <w:pPr>
        <w:spacing w:after="0" w:line="240" w:lineRule="auto"/>
        <w:jc w:val="both"/>
        <w:rPr>
          <w:rFonts w:cs="Times New Roman"/>
          <w:b/>
          <w:bCs/>
        </w:rPr>
      </w:pPr>
      <w:r w:rsidRPr="1600D4C6">
        <w:rPr>
          <w:rFonts w:eastAsia="Calibri" w:cs="Times New Roman"/>
        </w:rPr>
        <w:t>Sätte eesmärk on välistada LMS</w:t>
      </w:r>
      <w:r w:rsidR="00C37934">
        <w:rPr>
          <w:rFonts w:eastAsia="Calibri" w:cs="Times New Roman"/>
        </w:rPr>
        <w:t>-i-</w:t>
      </w:r>
      <w:r w:rsidRPr="1600D4C6">
        <w:rPr>
          <w:rFonts w:eastAsia="Calibri" w:cs="Times New Roman"/>
        </w:rPr>
        <w:t xml:space="preserve">kohane käitlemiskoha loakohustus ainult </w:t>
      </w:r>
      <w:r w:rsidR="00164534" w:rsidRPr="1600D4C6">
        <w:rPr>
          <w:rFonts w:eastAsia="Calibri" w:cs="Times New Roman"/>
        </w:rPr>
        <w:t>nende</w:t>
      </w:r>
      <w:r w:rsidR="00C37934">
        <w:rPr>
          <w:rFonts w:eastAsia="Calibri" w:cs="Times New Roman"/>
        </w:rPr>
        <w:t xml:space="preserve"> ettevõtjate puhul</w:t>
      </w:r>
      <w:r w:rsidRPr="1600D4C6">
        <w:rPr>
          <w:rFonts w:eastAsia="Calibri" w:cs="Times New Roman"/>
        </w:rPr>
        <w:t>, millel on relvaseaduse kohane käitamiskoha käitamisluba lõhkeainet sisaldava laskemoona või lahingumoona tootmiseks või hoiustamiseks. Seetõttu täiendatakse LMS</w:t>
      </w:r>
      <w:r w:rsidR="00C37934">
        <w:rPr>
          <w:rFonts w:eastAsia="Calibri" w:cs="Times New Roman"/>
        </w:rPr>
        <w:t>-i</w:t>
      </w:r>
      <w:r w:rsidRPr="1600D4C6">
        <w:rPr>
          <w:rFonts w:eastAsia="Calibri" w:cs="Times New Roman"/>
        </w:rPr>
        <w:t xml:space="preserve"> § 25 lõiget 2 punktiga</w:t>
      </w:r>
      <w:r w:rsidR="00164534" w:rsidRPr="1600D4C6">
        <w:rPr>
          <w:rFonts w:eastAsia="Calibri" w:cs="Times New Roman"/>
        </w:rPr>
        <w:t>,</w:t>
      </w:r>
      <w:r w:rsidR="00C37934">
        <w:rPr>
          <w:rFonts w:eastAsia="Calibri" w:cs="Times New Roman"/>
        </w:rPr>
        <w:t xml:space="preserve"> </w:t>
      </w:r>
      <w:r w:rsidRPr="1600D4C6">
        <w:rPr>
          <w:rFonts w:eastAsia="Calibri" w:cs="Times New Roman"/>
        </w:rPr>
        <w:t>mille kohaselt ei pea LMS kohast käitamisluba olema käitlemiskohal, millel on relvaseaduse kohane käitlemiskoha käitamisluba, ning hõlmatud on käesoleva seaduse kohase käitamisloa kontrolliesemes olevad nõuded.</w:t>
      </w:r>
    </w:p>
    <w:p w14:paraId="407E3206" w14:textId="77777777" w:rsidR="00D47A4C" w:rsidRDefault="00D47A4C" w:rsidP="00C37934">
      <w:pPr>
        <w:spacing w:after="0" w:line="240" w:lineRule="auto"/>
        <w:jc w:val="both"/>
        <w:rPr>
          <w:rFonts w:cs="Times New Roman"/>
          <w:b/>
          <w:bCs/>
          <w:szCs w:val="24"/>
        </w:rPr>
      </w:pPr>
    </w:p>
    <w:p w14:paraId="1DAEDF39" w14:textId="0DCC5F43" w:rsidR="00CD231A" w:rsidRDefault="00A0306C" w:rsidP="0067269B">
      <w:pPr>
        <w:spacing w:after="0" w:line="240" w:lineRule="auto"/>
        <w:jc w:val="both"/>
        <w:rPr>
          <w:rStyle w:val="normaltextrun"/>
          <w:b/>
          <w:color w:val="000000"/>
          <w:bdr w:val="none" w:sz="0" w:space="0" w:color="auto" w:frame="1"/>
        </w:rPr>
      </w:pPr>
      <w:r w:rsidRPr="1600D4C6">
        <w:rPr>
          <w:rFonts w:cs="Times New Roman"/>
          <w:b/>
          <w:bCs/>
        </w:rPr>
        <w:t xml:space="preserve">Eelnõu § 5. </w:t>
      </w:r>
      <w:r>
        <w:rPr>
          <w:rStyle w:val="normaltextrun"/>
          <w:b/>
          <w:bCs/>
          <w:color w:val="000000"/>
          <w:bdr w:val="none" w:sz="0" w:space="0" w:color="auto" w:frame="1"/>
        </w:rPr>
        <w:t>Riigilõivuseaduse muutmine</w:t>
      </w:r>
    </w:p>
    <w:p w14:paraId="746F5292" w14:textId="77777777" w:rsidR="002A5D16" w:rsidRDefault="002A5D16" w:rsidP="002A5D16">
      <w:pPr>
        <w:spacing w:after="0" w:line="240" w:lineRule="auto"/>
        <w:jc w:val="both"/>
        <w:rPr>
          <w:rStyle w:val="normaltextrun"/>
          <w:b/>
          <w:color w:val="000000" w:themeColor="text1"/>
        </w:rPr>
      </w:pPr>
    </w:p>
    <w:p w14:paraId="221F66F9" w14:textId="77777777" w:rsidR="00C37934" w:rsidRPr="00C37934" w:rsidRDefault="00F6484B" w:rsidP="0067269B">
      <w:pPr>
        <w:spacing w:after="0" w:line="240" w:lineRule="auto"/>
        <w:jc w:val="both"/>
        <w:rPr>
          <w:color w:val="000000"/>
          <w:shd w:val="clear" w:color="auto" w:fill="FFFFFF"/>
        </w:rPr>
      </w:pPr>
      <w:r w:rsidRPr="002A5D16">
        <w:rPr>
          <w:rFonts w:cs="Times New Roman"/>
          <w:b/>
        </w:rPr>
        <w:t>Paragrahviga 5</w:t>
      </w:r>
      <w:r w:rsidRPr="6F70A5C4">
        <w:rPr>
          <w:rFonts w:cs="Times New Roman"/>
        </w:rPr>
        <w:t xml:space="preserve"> sätestatakse riigilõivuseaduse muutmine.</w:t>
      </w:r>
      <w:r w:rsidR="00922910" w:rsidRPr="6F70A5C4">
        <w:rPr>
          <w:rFonts w:cs="Times New Roman"/>
        </w:rPr>
        <w:t xml:space="preserve"> </w:t>
      </w:r>
      <w:r w:rsidR="00922910">
        <w:rPr>
          <w:rStyle w:val="normaltextrun"/>
          <w:color w:val="000000"/>
          <w:shd w:val="clear" w:color="auto" w:fill="FFFFFF"/>
        </w:rPr>
        <w:t>Riigilõivuseaduse § 202</w:t>
      </w:r>
      <w:r w:rsidR="00922910" w:rsidRPr="6F70A5C4">
        <w:rPr>
          <w:rStyle w:val="normaltextrun"/>
          <w:color w:val="000000"/>
          <w:shd w:val="clear" w:color="auto" w:fill="FFFFFF"/>
          <w:vertAlign w:val="superscript"/>
        </w:rPr>
        <w:t>1</w:t>
      </w:r>
      <w:r w:rsidR="00922910">
        <w:rPr>
          <w:rStyle w:val="normaltextrun"/>
          <w:color w:val="000000"/>
          <w:shd w:val="clear" w:color="auto" w:fill="FFFFFF"/>
        </w:rPr>
        <w:t xml:space="preserve"> täiendatakse lõigetega 3–5. </w:t>
      </w:r>
      <w:proofErr w:type="spellStart"/>
      <w:r w:rsidR="00D47A4C">
        <w:rPr>
          <w:rStyle w:val="normaltextrun"/>
          <w:color w:val="000000"/>
          <w:shd w:val="clear" w:color="auto" w:fill="FFFFFF"/>
        </w:rPr>
        <w:t>RelvS</w:t>
      </w:r>
      <w:proofErr w:type="spellEnd"/>
      <w:r w:rsidR="00D47A4C">
        <w:rPr>
          <w:rStyle w:val="normaltextrun"/>
          <w:color w:val="000000"/>
          <w:shd w:val="clear" w:color="auto" w:fill="FFFFFF"/>
        </w:rPr>
        <w:t>-i alusel hakatakse andma pädevustunnistusi sõjarelvade, sõjarelva laskemoona ning lahingumoona käitlemisega seotud tegevusaladel tegutsevale vastutavale isikule. Seoses sellega sätestatakse pädevustunnistuse läbivaatamise riigilõiv, mis on 130 eurot. Ühtlasi on sätestatud tasu duplikaadi ja kehtivuse pikendamise eest, mis on mõlemal juhul 65 eurot.</w:t>
      </w:r>
      <w:r w:rsidR="00C37934">
        <w:rPr>
          <w:rStyle w:val="normaltextrun"/>
          <w:color w:val="000000"/>
          <w:shd w:val="clear" w:color="auto" w:fill="FFFFFF"/>
        </w:rPr>
        <w:t xml:space="preserve"> </w:t>
      </w:r>
      <w:r w:rsidR="00C37934" w:rsidRPr="00C37934">
        <w:rPr>
          <w:color w:val="000000"/>
          <w:shd w:val="clear" w:color="auto" w:fill="FFFFFF"/>
        </w:rPr>
        <w:t xml:space="preserve">Riigilõivutasude kehtestamisel on võetud aluseks juba sarnase tegevusvaldkonnaga ehk </w:t>
      </w:r>
      <w:proofErr w:type="spellStart"/>
      <w:r w:rsidR="00C37934" w:rsidRPr="00C37934">
        <w:rPr>
          <w:color w:val="000000"/>
          <w:shd w:val="clear" w:color="auto" w:fill="FFFFFF"/>
        </w:rPr>
        <w:t>lõhkematerjaliseaduse</w:t>
      </w:r>
      <w:proofErr w:type="spellEnd"/>
      <w:r w:rsidR="00C37934" w:rsidRPr="00C37934">
        <w:rPr>
          <w:color w:val="000000"/>
          <w:shd w:val="clear" w:color="auto" w:fill="FFFFFF"/>
        </w:rPr>
        <w:t xml:space="preserve"> alusel tehtavate toimingute kohta sätestatud pädevustunnistuse väljastamise riigilõivutasud.</w:t>
      </w:r>
    </w:p>
    <w:p w14:paraId="521D37D6" w14:textId="0FEB0CC6" w:rsidR="00A0306C" w:rsidRDefault="00A0306C" w:rsidP="00C37934">
      <w:pPr>
        <w:spacing w:after="0" w:line="240" w:lineRule="auto"/>
        <w:jc w:val="both"/>
        <w:rPr>
          <w:rStyle w:val="normaltextrun"/>
          <w:color w:val="000000" w:themeColor="text1"/>
        </w:rPr>
      </w:pPr>
    </w:p>
    <w:p w14:paraId="1C0C4EC2" w14:textId="169EAC5F" w:rsidR="00F23EEA" w:rsidRPr="004B29A5" w:rsidRDefault="1600D4C6" w:rsidP="0067269B">
      <w:pPr>
        <w:spacing w:after="0" w:line="240" w:lineRule="auto"/>
        <w:jc w:val="both"/>
        <w:rPr>
          <w:rFonts w:cs="Times New Roman"/>
          <w:b/>
          <w:bCs/>
        </w:rPr>
      </w:pPr>
      <w:r w:rsidRPr="1600D4C6">
        <w:rPr>
          <w:rFonts w:cs="Times New Roman"/>
          <w:b/>
          <w:bCs/>
        </w:rPr>
        <w:t>Eelnõu § 6. Riigisaladuse ja salastatud välisteabe seaduse muutmine</w:t>
      </w:r>
    </w:p>
    <w:p w14:paraId="604782B0" w14:textId="77777777" w:rsidR="002A5D16" w:rsidRPr="004B29A5" w:rsidRDefault="002A5D16" w:rsidP="002A5D16">
      <w:pPr>
        <w:spacing w:after="0" w:line="240" w:lineRule="auto"/>
        <w:jc w:val="both"/>
        <w:rPr>
          <w:rFonts w:cs="Times New Roman"/>
          <w:b/>
        </w:rPr>
      </w:pPr>
    </w:p>
    <w:p w14:paraId="77CC6470" w14:textId="582FBF5F" w:rsidR="00E01139" w:rsidRPr="004B29A5" w:rsidRDefault="1600D4C6" w:rsidP="1600D4C6">
      <w:pPr>
        <w:spacing w:line="240" w:lineRule="auto"/>
        <w:jc w:val="both"/>
        <w:rPr>
          <w:rFonts w:cs="Times New Roman"/>
          <w:b/>
          <w:bCs/>
        </w:rPr>
      </w:pPr>
      <w:r w:rsidRPr="002A5D16">
        <w:rPr>
          <w:rFonts w:cs="Times New Roman"/>
          <w:b/>
        </w:rPr>
        <w:t>Paragrahviga 6</w:t>
      </w:r>
      <w:r w:rsidRPr="1600D4C6">
        <w:rPr>
          <w:rFonts w:cs="Times New Roman"/>
        </w:rPr>
        <w:t xml:space="preserve"> sätestatakse riigisaladuse ja salastatud välisteabe seaduse muutmine.</w:t>
      </w:r>
    </w:p>
    <w:p w14:paraId="633EAA38" w14:textId="2BAE43C7" w:rsidR="00F23EEA" w:rsidRPr="003708C5" w:rsidRDefault="1600D4C6" w:rsidP="1600D4C6">
      <w:pPr>
        <w:spacing w:line="240" w:lineRule="auto"/>
        <w:jc w:val="both"/>
        <w:rPr>
          <w:rFonts w:cs="Times New Roman"/>
        </w:rPr>
      </w:pPr>
      <w:r w:rsidRPr="1600D4C6">
        <w:rPr>
          <w:rFonts w:cs="Times New Roman"/>
        </w:rPr>
        <w:t>Riigisaladuse ja salastatud välisteabe seaduse § 7 täiendatakse punktiga 6</w:t>
      </w:r>
      <w:r w:rsidRPr="1600D4C6">
        <w:rPr>
          <w:rFonts w:cs="Times New Roman"/>
          <w:vertAlign w:val="superscript"/>
        </w:rPr>
        <w:t>1</w:t>
      </w:r>
      <w:r w:rsidRPr="1600D4C6">
        <w:rPr>
          <w:rFonts w:cs="Times New Roman"/>
        </w:rPr>
        <w:t xml:space="preserve"> järgmises sõnastuses: „6</w:t>
      </w:r>
      <w:r w:rsidRPr="1600D4C6">
        <w:rPr>
          <w:rFonts w:cs="Times New Roman"/>
          <w:vertAlign w:val="superscript"/>
        </w:rPr>
        <w:t>1</w:t>
      </w:r>
      <w:r w:rsidRPr="1600D4C6">
        <w:rPr>
          <w:rFonts w:cs="Times New Roman"/>
        </w:rPr>
        <w:t>) sõjalise otstarbega asja omadusi, projekteerimist, valmistamist ja kohandamist käsitlev teave, välja arvatud teave, mille avalikuks tulek ei kahjusta Eesti Vabariigi julgeolekut. See teave salastatakse salajasel või madalamal tasemel kuni 30 aastaks.“.</w:t>
      </w:r>
    </w:p>
    <w:p w14:paraId="15BA4CBD" w14:textId="3868BCD6" w:rsidR="00FE02DE" w:rsidRPr="002E3651" w:rsidRDefault="1600D4C6" w:rsidP="1600D4C6">
      <w:pPr>
        <w:spacing w:line="240" w:lineRule="auto"/>
        <w:jc w:val="both"/>
        <w:rPr>
          <w:rFonts w:cs="Times New Roman"/>
        </w:rPr>
      </w:pPr>
      <w:r w:rsidRPr="1600D4C6">
        <w:rPr>
          <w:rFonts w:cs="Times New Roman"/>
        </w:rPr>
        <w:t>RSVS-i § 11 lõike 1 järgi kehtestab RSVS-i § 7 punktides 1–8 nimetatud riigisaladuseks oleva teabe alaliigid, teabe alaliigi salastamistaseme ja -tähtaja Vabariigi Valitsus määrusega. Sellest lähtudes tuleb muuta ka RSVKK-d ning esitada RSVS-i § 5 punktis 6</w:t>
      </w:r>
      <w:r w:rsidRPr="1600D4C6">
        <w:rPr>
          <w:rFonts w:cs="Times New Roman"/>
          <w:vertAlign w:val="superscript"/>
        </w:rPr>
        <w:t>1</w:t>
      </w:r>
      <w:r w:rsidRPr="1600D4C6">
        <w:rPr>
          <w:rFonts w:cs="Times New Roman"/>
        </w:rPr>
        <w:t xml:space="preserve"> nimetatud teabe piiritlemiseks vajalikud kitsendused ja täpsustused. </w:t>
      </w:r>
      <w:r w:rsidR="006764FC">
        <w:rPr>
          <w:rFonts w:cs="Times New Roman"/>
        </w:rPr>
        <w:t>Seepärast planeeritakse muuta</w:t>
      </w:r>
      <w:r w:rsidR="00FE02DE" w:rsidRPr="1600D4C6">
        <w:rPr>
          <w:rFonts w:cs="Times New Roman"/>
        </w:rPr>
        <w:t xml:space="preserve"> Vabariigi Valitsuse </w:t>
      </w:r>
      <w:r w:rsidR="00B74F3E">
        <w:rPr>
          <w:rFonts w:cs="Times New Roman"/>
        </w:rPr>
        <w:t>määrust järgmiselt</w:t>
      </w:r>
      <w:r w:rsidR="00FE02DE" w:rsidRPr="1600D4C6">
        <w:rPr>
          <w:rFonts w:cs="Times New Roman"/>
        </w:rPr>
        <w:t>:</w:t>
      </w:r>
    </w:p>
    <w:p w14:paraId="27CD79C9" w14:textId="77777777" w:rsidR="00B74F3E" w:rsidRDefault="1600D4C6" w:rsidP="00403D70">
      <w:pPr>
        <w:spacing w:line="240" w:lineRule="auto"/>
        <w:jc w:val="both"/>
        <w:rPr>
          <w:rFonts w:cs="Times New Roman"/>
        </w:rPr>
      </w:pPr>
      <w:r w:rsidRPr="1600D4C6">
        <w:rPr>
          <w:rFonts w:cs="Times New Roman"/>
        </w:rPr>
        <w:lastRenderedPageBreak/>
        <w:t>„Vabariigi Valitsuse 20. detsembri 2007. a määruse nr 262 „Riigisaladuse ja salastatud välisteabe kaitse kord“ § 5 täiendatakse lõikega 6</w:t>
      </w:r>
      <w:r w:rsidRPr="1600D4C6">
        <w:rPr>
          <w:rFonts w:cs="Times New Roman"/>
          <w:vertAlign w:val="superscript"/>
        </w:rPr>
        <w:t>1</w:t>
      </w:r>
      <w:r w:rsidRPr="1600D4C6">
        <w:rPr>
          <w:rFonts w:cs="Times New Roman"/>
        </w:rPr>
        <w:t xml:space="preserve"> järgmises sõnastuses: </w:t>
      </w:r>
    </w:p>
    <w:p w14:paraId="2A5568D7" w14:textId="7E90A7D3" w:rsidR="00FE02DE" w:rsidRDefault="1600D4C6" w:rsidP="00A344F1">
      <w:pPr>
        <w:spacing w:after="0" w:line="240" w:lineRule="auto"/>
        <w:jc w:val="both"/>
        <w:rPr>
          <w:rFonts w:cs="Times New Roman"/>
        </w:rPr>
      </w:pPr>
      <w:r w:rsidRPr="1600D4C6">
        <w:rPr>
          <w:rFonts w:cs="Times New Roman"/>
        </w:rPr>
        <w:t>„(6</w:t>
      </w:r>
      <w:r w:rsidRPr="1600D4C6">
        <w:rPr>
          <w:rFonts w:cs="Times New Roman"/>
          <w:vertAlign w:val="superscript"/>
        </w:rPr>
        <w:t>1</w:t>
      </w:r>
      <w:r w:rsidRPr="1600D4C6">
        <w:rPr>
          <w:rFonts w:cs="Times New Roman"/>
        </w:rPr>
        <w:t>) Sõjalise otstarbega asja projekteerimist, valmistamist ja kohandamist käsitleva teabe osas on riigisaladuseks teave, mis käsitleb riigi tellimusel sõjarelva, selle olulise osa, sõjalise otstarbega laskemoona, lahingumoona, lahingutehnika ning kaitseotstarbelise erivarustuse omadusi, projekteerimist, valmistamist, parandamist ja ümbertegemist, kui sellise teabe avalikuks tulek kahjustaks Eesti Vabariigi või muu Euroopa Liidu või NATO liikmesriigi julgeolekut. See teave salastatakse salajasel või madalamal tasemel kuni 30 aastaks § 22 lõike 1 punkti 17 alusel kehtestatud korras ning sellise teabe töötlemist eeldavas tsiviilõiguslikus lepingus määratud korras</w:t>
      </w:r>
      <w:r w:rsidR="00FE02DE" w:rsidRPr="1600D4C6">
        <w:rPr>
          <w:rFonts w:cs="Times New Roman"/>
        </w:rPr>
        <w:t>.“.</w:t>
      </w:r>
      <w:r w:rsidR="00B74F3E">
        <w:rPr>
          <w:rFonts w:cs="Times New Roman"/>
        </w:rPr>
        <w:t>“</w:t>
      </w:r>
    </w:p>
    <w:p w14:paraId="0E83328E" w14:textId="77777777" w:rsidR="003B53B4" w:rsidRPr="003708C5" w:rsidRDefault="003B53B4" w:rsidP="00A344F1">
      <w:pPr>
        <w:spacing w:after="0" w:line="240" w:lineRule="auto"/>
        <w:jc w:val="both"/>
        <w:rPr>
          <w:rFonts w:cs="Times New Roman"/>
          <w:b/>
        </w:rPr>
      </w:pPr>
    </w:p>
    <w:p w14:paraId="5344CA88" w14:textId="37CFA80B" w:rsidR="00F23EEA" w:rsidRPr="003708C5" w:rsidRDefault="1600D4C6" w:rsidP="00A344F1">
      <w:pPr>
        <w:spacing w:after="0" w:line="240" w:lineRule="auto"/>
        <w:jc w:val="both"/>
        <w:rPr>
          <w:rFonts w:cs="Times New Roman"/>
          <w:b/>
          <w:bCs/>
        </w:rPr>
      </w:pPr>
      <w:r w:rsidRPr="1600D4C6">
        <w:rPr>
          <w:rFonts w:cs="Times New Roman"/>
          <w:b/>
          <w:bCs/>
        </w:rPr>
        <w:t>Eelnõu § 7. Strateegilise kauba seaduse muutmine</w:t>
      </w:r>
    </w:p>
    <w:p w14:paraId="346E7DF2" w14:textId="77777777" w:rsidR="00B4701F" w:rsidRPr="003708C5" w:rsidRDefault="00B4701F" w:rsidP="00B4701F">
      <w:pPr>
        <w:spacing w:after="0" w:line="240" w:lineRule="auto"/>
        <w:jc w:val="both"/>
        <w:rPr>
          <w:rFonts w:cs="Times New Roman"/>
          <w:b/>
        </w:rPr>
      </w:pPr>
    </w:p>
    <w:p w14:paraId="71DBE331" w14:textId="52D09E71" w:rsidR="00E01139" w:rsidRPr="004B29A5" w:rsidRDefault="1600D4C6" w:rsidP="1600D4C6">
      <w:pPr>
        <w:spacing w:line="240" w:lineRule="auto"/>
        <w:jc w:val="both"/>
        <w:rPr>
          <w:rFonts w:eastAsia="Calibri" w:cs="Times New Roman"/>
        </w:rPr>
      </w:pPr>
      <w:r w:rsidRPr="00326599">
        <w:rPr>
          <w:rFonts w:eastAsia="Calibri" w:cs="Times New Roman"/>
          <w:b/>
        </w:rPr>
        <w:t>Paragrahvis 7</w:t>
      </w:r>
      <w:r w:rsidRPr="1600D4C6">
        <w:rPr>
          <w:rFonts w:eastAsia="Calibri" w:cs="Times New Roman"/>
        </w:rPr>
        <w:t xml:space="preserve"> sätestatakse strateegilise kauba seaduse muutmine.</w:t>
      </w:r>
    </w:p>
    <w:p w14:paraId="31FCC6C8" w14:textId="1180CCC0" w:rsidR="00801C7A" w:rsidRDefault="00530DC5" w:rsidP="6F70A5C4">
      <w:pPr>
        <w:shd w:val="clear" w:color="auto" w:fill="FFFFFF" w:themeFill="background1"/>
        <w:spacing w:after="0" w:line="240" w:lineRule="auto"/>
        <w:jc w:val="both"/>
        <w:rPr>
          <w:rFonts w:eastAsia="Times New Roman" w:cs="Times New Roman"/>
          <w:color w:val="000000" w:themeColor="text1"/>
          <w:lang w:eastAsia="et-EE"/>
        </w:rPr>
      </w:pPr>
      <w:r w:rsidRPr="00530DC5">
        <w:rPr>
          <w:rFonts w:eastAsia="Times New Roman" w:cs="Times New Roman"/>
          <w:color w:val="000000" w:themeColor="text1"/>
          <w:lang w:eastAsia="et-EE"/>
        </w:rPr>
        <w:t>Strateegilise kauba seadust täiendatakse peatükiga 7</w:t>
      </w:r>
      <w:r w:rsidRPr="00530DC5">
        <w:rPr>
          <w:rFonts w:eastAsia="Times New Roman" w:cs="Times New Roman"/>
          <w:color w:val="000000" w:themeColor="text1"/>
          <w:vertAlign w:val="superscript"/>
          <w:lang w:eastAsia="et-EE"/>
        </w:rPr>
        <w:t>2</w:t>
      </w:r>
      <w:r w:rsidRPr="00530DC5">
        <w:rPr>
          <w:rFonts w:eastAsia="Times New Roman" w:cs="Times New Roman"/>
          <w:color w:val="000000" w:themeColor="text1"/>
          <w:lang w:eastAsia="et-EE"/>
        </w:rPr>
        <w:t xml:space="preserve">, milles reguleeritakse tagatise andmist Euroopa Kaitsefondi meetmes osalemiseks ja rahastamiskõlblikkuse tingimustele vastamiseks. Seega täiendatakse ka </w:t>
      </w:r>
      <w:proofErr w:type="spellStart"/>
      <w:r w:rsidRPr="00326599">
        <w:rPr>
          <w:rFonts w:eastAsia="Times New Roman" w:cs="Times New Roman"/>
          <w:color w:val="000000" w:themeColor="text1"/>
          <w:lang w:eastAsia="et-EE"/>
        </w:rPr>
        <w:t>StrKS</w:t>
      </w:r>
      <w:proofErr w:type="spellEnd"/>
      <w:r w:rsidRPr="00326599">
        <w:rPr>
          <w:rFonts w:eastAsia="Times New Roman" w:cs="Times New Roman"/>
          <w:color w:val="000000" w:themeColor="text1"/>
          <w:lang w:eastAsia="et-EE"/>
        </w:rPr>
        <w:t>-i § 1</w:t>
      </w:r>
      <w:r w:rsidRPr="00530DC5">
        <w:rPr>
          <w:rFonts w:eastAsia="Times New Roman" w:cs="Times New Roman"/>
          <w:color w:val="000000" w:themeColor="text1"/>
          <w:lang w:eastAsia="et-EE"/>
        </w:rPr>
        <w:t xml:space="preserve"> teise lausega ja laiendatakse seaduse reguleerimisala.</w:t>
      </w:r>
    </w:p>
    <w:p w14:paraId="153B9A19" w14:textId="77777777" w:rsidR="00530DC5" w:rsidRPr="004B29A5" w:rsidRDefault="00530DC5" w:rsidP="6F70A5C4">
      <w:pPr>
        <w:shd w:val="clear" w:color="auto" w:fill="FFFFFF" w:themeFill="background1"/>
        <w:spacing w:after="0" w:line="240" w:lineRule="auto"/>
        <w:jc w:val="both"/>
        <w:rPr>
          <w:rFonts w:eastAsia="Times New Roman" w:cs="Times New Roman"/>
          <w:color w:val="000000" w:themeColor="text1"/>
          <w:lang w:eastAsia="et-EE"/>
        </w:rPr>
      </w:pPr>
    </w:p>
    <w:p w14:paraId="6A46736A" w14:textId="00F82A96" w:rsidR="00801C7A" w:rsidRDefault="00530DC5" w:rsidP="6F70A5C4">
      <w:pPr>
        <w:shd w:val="clear" w:color="auto" w:fill="FFFFFF" w:themeFill="background1"/>
        <w:spacing w:after="0" w:line="240" w:lineRule="auto"/>
        <w:jc w:val="both"/>
        <w:rPr>
          <w:rFonts w:eastAsia="Times New Roman" w:cs="Times New Roman"/>
          <w:color w:val="000000" w:themeColor="text1"/>
          <w:lang w:eastAsia="et-EE"/>
        </w:rPr>
      </w:pPr>
      <w:r w:rsidRPr="00530DC5">
        <w:rPr>
          <w:rFonts w:eastAsia="Times New Roman" w:cs="Times New Roman"/>
          <w:color w:val="000000" w:themeColor="text1"/>
          <w:lang w:eastAsia="et-EE"/>
        </w:rPr>
        <w:t xml:space="preserve">Euroopa Kaitsefondi (ingl </w:t>
      </w:r>
      <w:proofErr w:type="spellStart"/>
      <w:r w:rsidRPr="00530DC5">
        <w:rPr>
          <w:rFonts w:eastAsia="Times New Roman" w:cs="Times New Roman"/>
          <w:iCs/>
          <w:color w:val="000000" w:themeColor="text1"/>
          <w:lang w:eastAsia="et-EE"/>
        </w:rPr>
        <w:t>European</w:t>
      </w:r>
      <w:proofErr w:type="spellEnd"/>
      <w:r w:rsidRPr="00530DC5">
        <w:rPr>
          <w:rFonts w:eastAsia="Times New Roman" w:cs="Times New Roman"/>
          <w:iCs/>
          <w:color w:val="000000" w:themeColor="text1"/>
          <w:lang w:eastAsia="et-EE"/>
        </w:rPr>
        <w:t xml:space="preserve"> </w:t>
      </w:r>
      <w:proofErr w:type="spellStart"/>
      <w:r w:rsidRPr="00530DC5">
        <w:rPr>
          <w:rFonts w:eastAsia="Times New Roman" w:cs="Times New Roman"/>
          <w:iCs/>
          <w:color w:val="000000" w:themeColor="text1"/>
          <w:lang w:eastAsia="et-EE"/>
        </w:rPr>
        <w:t>Defence</w:t>
      </w:r>
      <w:proofErr w:type="spellEnd"/>
      <w:r w:rsidRPr="00530DC5">
        <w:rPr>
          <w:rFonts w:eastAsia="Times New Roman" w:cs="Times New Roman"/>
          <w:iCs/>
          <w:color w:val="000000" w:themeColor="text1"/>
          <w:lang w:eastAsia="et-EE"/>
        </w:rPr>
        <w:t xml:space="preserve"> Fund</w:t>
      </w:r>
      <w:r w:rsidRPr="00530DC5">
        <w:rPr>
          <w:rFonts w:eastAsia="Times New Roman" w:cs="Times New Roman"/>
          <w:color w:val="000000" w:themeColor="text1"/>
          <w:lang w:eastAsia="et-EE"/>
        </w:rPr>
        <w:t xml:space="preserve">, edaspidi </w:t>
      </w:r>
      <w:r w:rsidRPr="00530DC5">
        <w:rPr>
          <w:rFonts w:eastAsia="Times New Roman" w:cs="Times New Roman"/>
          <w:i/>
          <w:color w:val="000000" w:themeColor="text1"/>
          <w:lang w:eastAsia="et-EE"/>
        </w:rPr>
        <w:t>kaitsefond</w:t>
      </w:r>
      <w:r w:rsidRPr="00530DC5">
        <w:rPr>
          <w:rFonts w:eastAsia="Times New Roman" w:cs="Times New Roman"/>
          <w:color w:val="000000" w:themeColor="text1"/>
          <w:lang w:eastAsia="et-EE"/>
        </w:rPr>
        <w:t xml:space="preserve">) eesmärk on liikmesriikide võimearendusvajadusi arvesse võttes toetada ELi kaitsetööstuse konkurentsivõimet, innovatsioonisuutlikkust ning kaitsealast teadus- ja arendustegevust. Kaitsefondi oluline siht on edendada rahvusvahelist koostööd, sealhulgas väikeste ja keskmise suurusega ettevõtjate seas (projektides osalemiseks moodustatakse konsortsiumid). Samuti soovitakse investeeringute kaudu tugevdada kaitsevõime arendamist, et aidata EL-i ettevõtjatel välja töötada uusi tipptasemel ja koostalitlusvõimelisi kaitsetehnoloogiaid, -süsteeme ja </w:t>
      </w:r>
      <w:r w:rsidRPr="00530DC5">
        <w:rPr>
          <w:rFonts w:eastAsia="Times New Roman" w:cs="Times New Roman"/>
          <w:color w:val="000000" w:themeColor="text1"/>
          <w:lang w:eastAsia="et-EE"/>
        </w:rPr>
        <w:noBreakHyphen/>
        <w:t>varustust. Kaitsefond on reguleeritud Euroopa Parlamendi ja nõukogu 29.04.2021. a määrusega (EL) 2021/697, millega luuakse Euroopa Kaitsefond ja tunnistatakse kehtetuks määrus (EL) 2018/1092</w:t>
      </w:r>
      <w:r w:rsidR="00FF6462">
        <w:rPr>
          <w:rFonts w:eastAsia="Times New Roman" w:cs="Times New Roman"/>
          <w:color w:val="000000" w:themeColor="text1"/>
          <w:lang w:eastAsia="et-EE"/>
        </w:rPr>
        <w:t xml:space="preserve"> </w:t>
      </w:r>
      <w:r w:rsidR="00FF6462" w:rsidRPr="004B29A5">
        <w:rPr>
          <w:rFonts w:eastAsia="Times New Roman" w:cs="Times New Roman"/>
          <w:color w:val="000000"/>
          <w:szCs w:val="24"/>
          <w:lang w:eastAsia="et-EE"/>
        </w:rPr>
        <w:t>(ELT L 170, 12.5.2021, lk 149</w:t>
      </w:r>
      <w:r w:rsidR="00FF6462">
        <w:rPr>
          <w:rFonts w:eastAsia="Times New Roman" w:cs="Times New Roman"/>
          <w:color w:val="000000"/>
          <w:szCs w:val="24"/>
          <w:lang w:eastAsia="et-EE"/>
        </w:rPr>
        <w:t>–</w:t>
      </w:r>
      <w:r w:rsidR="00FF6462" w:rsidRPr="004B29A5">
        <w:rPr>
          <w:rFonts w:eastAsia="Times New Roman" w:cs="Times New Roman"/>
          <w:color w:val="000000"/>
          <w:szCs w:val="24"/>
          <w:lang w:eastAsia="et-EE"/>
        </w:rPr>
        <w:t xml:space="preserve">177) </w:t>
      </w:r>
      <w:r w:rsidR="00FF6462">
        <w:rPr>
          <w:rFonts w:eastAsia="Times New Roman" w:cs="Times New Roman"/>
          <w:color w:val="000000"/>
          <w:szCs w:val="24"/>
          <w:lang w:eastAsia="et-EE"/>
        </w:rPr>
        <w:t>(</w:t>
      </w:r>
      <w:r w:rsidR="00FF6462" w:rsidRPr="004B29A5">
        <w:rPr>
          <w:rFonts w:eastAsia="Times New Roman" w:cs="Times New Roman"/>
          <w:color w:val="000000"/>
          <w:szCs w:val="24"/>
          <w:lang w:eastAsia="et-EE"/>
        </w:rPr>
        <w:t xml:space="preserve">edaspidi </w:t>
      </w:r>
      <w:r w:rsidR="00FF6462" w:rsidRPr="004B29A5">
        <w:rPr>
          <w:rFonts w:eastAsia="Times New Roman" w:cs="Times New Roman"/>
          <w:i/>
          <w:color w:val="000000"/>
          <w:szCs w:val="24"/>
          <w:lang w:eastAsia="et-EE"/>
        </w:rPr>
        <w:t>kaitsefondi määrus</w:t>
      </w:r>
      <w:r w:rsidR="00FF6462" w:rsidRPr="004B29A5">
        <w:rPr>
          <w:rFonts w:eastAsia="Times New Roman" w:cs="Times New Roman"/>
          <w:color w:val="000000"/>
          <w:szCs w:val="24"/>
          <w:lang w:eastAsia="et-EE"/>
        </w:rPr>
        <w:t>).</w:t>
      </w:r>
    </w:p>
    <w:p w14:paraId="71FCCE86" w14:textId="77777777" w:rsidR="00530DC5" w:rsidRPr="004B29A5" w:rsidRDefault="00530DC5" w:rsidP="6F70A5C4">
      <w:pPr>
        <w:shd w:val="clear" w:color="auto" w:fill="FFFFFF" w:themeFill="background1"/>
        <w:spacing w:after="0" w:line="240" w:lineRule="auto"/>
        <w:jc w:val="both"/>
        <w:rPr>
          <w:rFonts w:eastAsia="Times New Roman" w:cs="Times New Roman"/>
          <w:color w:val="000000" w:themeColor="text1"/>
          <w:lang w:eastAsia="et-EE"/>
        </w:rPr>
      </w:pPr>
    </w:p>
    <w:p w14:paraId="7B252DEE" w14:textId="59E5CAFC" w:rsidR="00801C7A" w:rsidRDefault="009D21E8" w:rsidP="6F70A5C4">
      <w:pPr>
        <w:shd w:val="clear" w:color="auto" w:fill="FFFFFF" w:themeFill="background1"/>
        <w:spacing w:after="0" w:line="240" w:lineRule="auto"/>
        <w:jc w:val="both"/>
        <w:rPr>
          <w:rFonts w:eastAsia="Times New Roman" w:cs="Times New Roman"/>
          <w:szCs w:val="24"/>
        </w:rPr>
      </w:pPr>
      <w:r w:rsidRPr="009D21E8">
        <w:rPr>
          <w:rFonts w:eastAsia="Times New Roman" w:cs="Times New Roman"/>
          <w:szCs w:val="24"/>
        </w:rPr>
        <w:t xml:space="preserve">Aastatel 2021–2027 on Euroopa Kaitsefondi kogumaht EL-i eelarvest 8 miljardit eurot, millest kaks kolmandikku on mõeldud võimearendusprojektide ja üks kolmandik teadusuuringute toetamiseks. Euroopa Komisjon rakendab kaitsefondi meetmeid üheaastaste tööprogrammide alusel. Keskmiselt on tööprogrammides aasta kohta rahastamistoiminguteks ette nähtud ligikaudu ühe miljardi </w:t>
      </w:r>
      <w:proofErr w:type="spellStart"/>
      <w:r w:rsidRPr="009D21E8">
        <w:rPr>
          <w:rFonts w:eastAsia="Times New Roman" w:cs="Times New Roman"/>
          <w:szCs w:val="24"/>
        </w:rPr>
        <w:t>eurone</w:t>
      </w:r>
      <w:proofErr w:type="spellEnd"/>
      <w:r w:rsidRPr="009D21E8">
        <w:rPr>
          <w:rFonts w:eastAsia="Times New Roman" w:cs="Times New Roman"/>
          <w:szCs w:val="24"/>
        </w:rPr>
        <w:t xml:space="preserve"> eelarve. Tööprogrammi lepivad kokku liikmesriigid ja seejärel avatakse see kaitsetööstusettevõtjatele rahvusvahelise konsortsiumi alusel projektitaotluste esitamiseks. Taotlusvoorude kalendrid aastate lõikes pisut varieeruvad, kuid on igal aastal avatud vahemikus juunist novembrini. Teadaolevate andmete põhjal on ette näha, et alates 2028. aastast programm jätkub ja raamtingimustes tehakse vajaduse korral asjakohaseid uuendusi.</w:t>
      </w:r>
    </w:p>
    <w:p w14:paraId="5FA90441" w14:textId="77777777" w:rsidR="009D21E8" w:rsidRPr="004B29A5" w:rsidRDefault="009D21E8" w:rsidP="6F70A5C4">
      <w:pPr>
        <w:shd w:val="clear" w:color="auto" w:fill="FFFFFF" w:themeFill="background1"/>
        <w:spacing w:after="0" w:line="240" w:lineRule="auto"/>
        <w:jc w:val="both"/>
        <w:rPr>
          <w:rFonts w:eastAsia="Times New Roman" w:cs="Times New Roman"/>
          <w:color w:val="000000" w:themeColor="text1"/>
          <w:lang w:eastAsia="et-EE"/>
        </w:rPr>
      </w:pPr>
    </w:p>
    <w:p w14:paraId="695FAF2D" w14:textId="47D06FFF" w:rsidR="00801C7A" w:rsidRDefault="000A7D32" w:rsidP="6F70A5C4">
      <w:pPr>
        <w:shd w:val="clear" w:color="auto" w:fill="FFFFFF" w:themeFill="background1"/>
        <w:tabs>
          <w:tab w:val="num" w:pos="720"/>
        </w:tabs>
        <w:spacing w:after="0" w:line="240" w:lineRule="auto"/>
        <w:jc w:val="both"/>
        <w:rPr>
          <w:rFonts w:eastAsia="Times New Roman" w:cs="Times New Roman"/>
          <w:color w:val="000000"/>
          <w:szCs w:val="24"/>
          <w:lang w:eastAsia="et-EE"/>
        </w:rPr>
      </w:pPr>
      <w:proofErr w:type="spellStart"/>
      <w:r w:rsidRPr="000A7D32">
        <w:rPr>
          <w:rFonts w:eastAsia="Times New Roman" w:cs="Times New Roman"/>
          <w:color w:val="000000"/>
          <w:szCs w:val="24"/>
          <w:lang w:eastAsia="et-EE"/>
        </w:rPr>
        <w:t>StrKS</w:t>
      </w:r>
      <w:proofErr w:type="spellEnd"/>
      <w:r w:rsidRPr="000A7D32">
        <w:rPr>
          <w:rFonts w:eastAsia="Times New Roman" w:cs="Times New Roman"/>
          <w:color w:val="000000"/>
          <w:szCs w:val="24"/>
          <w:lang w:eastAsia="et-EE"/>
        </w:rPr>
        <w:t>-i §</w:t>
      </w:r>
      <w:r w:rsidR="008878C3" w:rsidRPr="000A7D32">
        <w:rPr>
          <w:rFonts w:eastAsia="Times New Roman" w:cs="Times New Roman"/>
          <w:color w:val="000000"/>
          <w:szCs w:val="24"/>
          <w:lang w:eastAsia="et-EE"/>
        </w:rPr>
        <w:t xml:space="preserve"> 83</w:t>
      </w:r>
      <w:r w:rsidR="008878C3" w:rsidRPr="000A7D32">
        <w:rPr>
          <w:rFonts w:eastAsia="Times New Roman" w:cs="Times New Roman"/>
          <w:color w:val="000000"/>
          <w:szCs w:val="24"/>
          <w:vertAlign w:val="superscript"/>
          <w:lang w:eastAsia="et-EE"/>
        </w:rPr>
        <w:t xml:space="preserve">7 </w:t>
      </w:r>
      <w:r w:rsidR="008878C3" w:rsidRPr="000A7D32">
        <w:rPr>
          <w:rFonts w:eastAsia="Times New Roman" w:cs="Times New Roman"/>
          <w:color w:val="000000"/>
          <w:szCs w:val="24"/>
          <w:lang w:eastAsia="et-EE"/>
        </w:rPr>
        <w:t>lõike 1</w:t>
      </w:r>
      <w:r w:rsidR="008878C3" w:rsidRPr="004B29A5">
        <w:rPr>
          <w:rFonts w:eastAsia="Times New Roman" w:cs="Times New Roman"/>
          <w:color w:val="000000"/>
          <w:szCs w:val="24"/>
          <w:lang w:eastAsia="et-EE"/>
        </w:rPr>
        <w:t xml:space="preserve"> kohaselt võib Kaitseministeerium anda Eestis asuvale mitteassotsieerunud kolmanda riigi või selle üksuse kontrolli all olevale juriidilisele isikule, kes tegeleb strateegilise kauba arendamise või tootmisega, tema taotluse alusel tagatise kaitsefondi meetmes osalemiseks või toetuse saamiseks.</w:t>
      </w:r>
    </w:p>
    <w:p w14:paraId="17AB67A0" w14:textId="77777777" w:rsidR="008878C3" w:rsidRPr="004B29A5" w:rsidRDefault="008878C3" w:rsidP="6F70A5C4">
      <w:pPr>
        <w:shd w:val="clear" w:color="auto" w:fill="FFFFFF" w:themeFill="background1"/>
        <w:tabs>
          <w:tab w:val="num" w:pos="720"/>
        </w:tabs>
        <w:spacing w:after="0" w:line="240" w:lineRule="auto"/>
        <w:jc w:val="both"/>
        <w:rPr>
          <w:rFonts w:eastAsia="Times New Roman" w:cs="Times New Roman"/>
          <w:color w:val="000000" w:themeColor="text1"/>
          <w:lang w:eastAsia="et-EE"/>
        </w:rPr>
      </w:pPr>
    </w:p>
    <w:p w14:paraId="4F17D3F0" w14:textId="2167AEAB" w:rsidR="00801C7A" w:rsidRDefault="008878C3" w:rsidP="6F70A5C4">
      <w:pPr>
        <w:shd w:val="clear" w:color="auto" w:fill="FFFFFF" w:themeFill="background1"/>
        <w:spacing w:after="0" w:line="240" w:lineRule="auto"/>
        <w:jc w:val="both"/>
        <w:rPr>
          <w:rFonts w:eastAsia="Calibri" w:cs="Times New Roman"/>
        </w:rPr>
      </w:pPr>
      <w:r w:rsidRPr="008878C3">
        <w:rPr>
          <w:rFonts w:eastAsia="Calibri" w:cs="Times New Roman"/>
        </w:rPr>
        <w:t xml:space="preserve">Kaitsefondi osalised on EL-i riigid ning assotsieerunud riigina osaleb selles ka Norra, kuid programm on liitumiseks avatud kõikidele Euroopa Majanduspiirkonna riikidele. Tulenevalt kaitsefondi eesmärkidest piirab kaitsefondi määrus mitteassotsieerunud kolmanda riigi kontrolli all olevate õigussubjektide (juriidiliste isikute) osalemist rahastusmeetmetes ja loodava intellektuaalomandi müüki EL-ist väljapoole. Seega peavad kaitsefondist vahendite saajad ja meetmes osalevad juriidilised isikud asuma liidus või assotsieerunud riigis ning need </w:t>
      </w:r>
      <w:r w:rsidRPr="008878C3">
        <w:rPr>
          <w:rFonts w:eastAsia="Calibri" w:cs="Times New Roman"/>
        </w:rPr>
        <w:lastRenderedPageBreak/>
        <w:t>isikud ei tohi olla mitteassotsieerunud kolmanda riigi ega selle riigi üksuse kontrolli all. Erandina on liidus asuv kolmanda riigi üksuse kontrolli all olev õigussubjekt rahastamiskõlblik vahendite saaja üksnes juhul, kui Euroopa Komisjonile antakse tagatised, mille on riigisiseste menetluste kohaselt heaks kiitnud liikmesriik, kus õigussubjekt asub.</w:t>
      </w:r>
    </w:p>
    <w:p w14:paraId="21A49BCE" w14:textId="77777777" w:rsidR="008878C3" w:rsidRPr="004B29A5" w:rsidRDefault="008878C3" w:rsidP="6F70A5C4">
      <w:pPr>
        <w:shd w:val="clear" w:color="auto" w:fill="FFFFFF" w:themeFill="background1"/>
        <w:spacing w:after="0" w:line="240" w:lineRule="auto"/>
        <w:jc w:val="both"/>
        <w:rPr>
          <w:rFonts w:eastAsia="Times New Roman" w:cs="Times New Roman"/>
          <w:color w:val="000000" w:themeColor="text1"/>
          <w:lang w:eastAsia="et-EE"/>
        </w:rPr>
      </w:pPr>
    </w:p>
    <w:p w14:paraId="602A9087" w14:textId="77777777" w:rsidR="00801C7A" w:rsidRPr="004B29A5" w:rsidRDefault="1600D4C6" w:rsidP="1600D4C6">
      <w:pPr>
        <w:shd w:val="clear" w:color="auto" w:fill="FFFFFF" w:themeFill="background1"/>
        <w:spacing w:after="0" w:line="240" w:lineRule="auto"/>
        <w:jc w:val="both"/>
        <w:rPr>
          <w:rFonts w:eastAsia="Times New Roman" w:cs="Times New Roman"/>
          <w:color w:val="000000" w:themeColor="text1"/>
          <w:lang w:eastAsia="et-EE"/>
        </w:rPr>
      </w:pPr>
      <w:r w:rsidRPr="1600D4C6">
        <w:rPr>
          <w:rFonts w:eastAsia="Times New Roman" w:cs="Times New Roman"/>
          <w:color w:val="000000" w:themeColor="text1"/>
          <w:lang w:eastAsia="et-EE"/>
        </w:rPr>
        <w:t>Eelnevast tulenevalt võib liikmesriik kaitsetööstuse valdkonnas teatud tingimustel väljendada poolehoidu ka neile juriidilistele isikutele, kes on omandistruktuuri kaudu või muul viisil kolmanda riigi üksuse kontrolli all, kuid kes annavad asukohariigis äritegevuse ja arendustööga loodavate lahenduste kaudu olulise panuse vastavasse valdkonda.</w:t>
      </w:r>
    </w:p>
    <w:p w14:paraId="5BF76BED" w14:textId="77777777" w:rsidR="00801C7A" w:rsidRPr="004B29A5" w:rsidRDefault="00801C7A" w:rsidP="6F70A5C4">
      <w:pPr>
        <w:shd w:val="clear" w:color="auto" w:fill="FFFFFF" w:themeFill="background1"/>
        <w:spacing w:after="0" w:line="240" w:lineRule="auto"/>
        <w:jc w:val="both"/>
        <w:rPr>
          <w:rFonts w:eastAsia="Times New Roman" w:cs="Times New Roman"/>
          <w:color w:val="000000" w:themeColor="text1"/>
          <w:lang w:eastAsia="et-EE"/>
        </w:rPr>
      </w:pPr>
    </w:p>
    <w:p w14:paraId="0ECA865E" w14:textId="77777777" w:rsidR="008878C3" w:rsidRPr="008878C3" w:rsidRDefault="008878C3" w:rsidP="008878C3">
      <w:pPr>
        <w:shd w:val="clear" w:color="auto" w:fill="FFFFFF" w:themeFill="background1"/>
        <w:spacing w:after="0" w:line="240" w:lineRule="auto"/>
        <w:jc w:val="both"/>
        <w:rPr>
          <w:rFonts w:eastAsia="Times New Roman" w:cs="Times New Roman"/>
          <w:color w:val="000000" w:themeColor="text1"/>
          <w:lang w:eastAsia="et-EE"/>
        </w:rPr>
      </w:pPr>
      <w:r w:rsidRPr="008878C3">
        <w:rPr>
          <w:rFonts w:eastAsia="Times New Roman" w:cs="Times New Roman"/>
          <w:color w:val="000000" w:themeColor="text1"/>
          <w:lang w:eastAsia="et-EE"/>
        </w:rPr>
        <w:t>EL-i liikmesriikides ei ole sel ajal ühtset praktikat kõnealuse tagatise väljaandmise kohta, samuti ei ole kujunenud ühtseid regulatsioonipõhimõtteid. Praktilisi kogemusi tagatiste andmisel on paljudel riikidel, näiteks Itaalial, Prantsusmaal, Taanil, Austrial, Belgial, Soomel, Hollandil, Rootsil, Saksamaal ja Norral. Arvestades muu hulgas EL-i ühises kaitsetööstuse strateegias kirjeldatud</w:t>
      </w:r>
      <w:r w:rsidRPr="008878C3">
        <w:rPr>
          <w:rFonts w:eastAsia="Times New Roman" w:cs="Times New Roman"/>
          <w:b/>
          <w:color w:val="000000" w:themeColor="text1"/>
          <w:lang w:eastAsia="et-EE"/>
        </w:rPr>
        <w:t xml:space="preserve"> </w:t>
      </w:r>
      <w:r w:rsidRPr="008878C3">
        <w:rPr>
          <w:rFonts w:eastAsia="Times New Roman" w:cs="Times New Roman"/>
          <w:color w:val="000000" w:themeColor="text1"/>
          <w:lang w:eastAsia="et-EE"/>
        </w:rPr>
        <w:t>pikaajalist visiooni kaitsetööstuse valmisoleku saavutamiseks, kaitsevõime prioriteete ja kaitsefondi rahastusmeetmete suurenevat mahtu, on tõenäoline, et teema aktuaalsus ja tähtsus ajas suureneb nii Eestis kui ka mujal EL-is. Praegusajal ei ole Eestis reguleeritud ühtki riigisisest protseduuri kaitsefondi määruse alusel ettevõtjatele andmiseks. Vastavalt Vabariigi Valitsuse seaduse § 60 lõikele 1 on Kaitseministeeriumi valitsemisalas kaitsetööstuse arendamine. Sama tuleneb ka ministeeriumi põhimääruse § 4 lõikest 1. Lisaks on ministeeriumi põhimääruses innovatsiooniosakonna ülesandena ette nähtud kaitsetööstuse arendamise toetamine ja suunamine</w:t>
      </w:r>
      <w:r w:rsidRPr="008878C3">
        <w:rPr>
          <w:rFonts w:eastAsia="Times New Roman" w:cs="Times New Roman"/>
          <w:b/>
          <w:color w:val="000000" w:themeColor="text1"/>
          <w:lang w:eastAsia="et-EE"/>
        </w:rPr>
        <w:t xml:space="preserve"> </w:t>
      </w:r>
      <w:r w:rsidRPr="008878C3">
        <w:rPr>
          <w:rFonts w:eastAsia="Times New Roman" w:cs="Times New Roman"/>
          <w:color w:val="000000" w:themeColor="text1"/>
          <w:lang w:eastAsia="et-EE"/>
        </w:rPr>
        <w:t>(põhimääruse § 11 lg 3 p 7). Praktikas on Kaitseministeerium andnud aastatel 2022–2023 tagatise kahele Eesti ettevõtjale kaitsefondi meetmes osalemiseks vastavalt nende esitatud andmetele, mida Euroopa Komisjon oma menetluse käigus lisaks juurde küsis. Kuigi praegu on Eesti ettevõtjad riigilt tagatist taotlenud vaid üksikjuhtudel, on kaitsefondi suureneva mahu ja laiema tuntuse tõttu oluline, et oleks selgelt määratletud volitused, mida Kaitseministeerium saab pädeva asutusena tagatise andmisel rakendada.</w:t>
      </w:r>
    </w:p>
    <w:p w14:paraId="5D067E0A" w14:textId="77777777" w:rsidR="00801C7A" w:rsidRPr="004B29A5" w:rsidRDefault="00801C7A" w:rsidP="6F70A5C4">
      <w:pPr>
        <w:shd w:val="clear" w:color="auto" w:fill="FFFFFF" w:themeFill="background1"/>
        <w:spacing w:after="0" w:line="240" w:lineRule="auto"/>
        <w:jc w:val="both"/>
        <w:rPr>
          <w:rFonts w:eastAsia="Times New Roman" w:cs="Times New Roman"/>
          <w:color w:val="000000" w:themeColor="text1"/>
          <w:lang w:eastAsia="et-EE"/>
        </w:rPr>
      </w:pPr>
    </w:p>
    <w:p w14:paraId="71463E87" w14:textId="77777777" w:rsidR="008878C3" w:rsidRPr="008878C3" w:rsidRDefault="008878C3" w:rsidP="008878C3">
      <w:pPr>
        <w:shd w:val="clear" w:color="auto" w:fill="FFFFFF" w:themeFill="background1"/>
        <w:spacing w:after="0" w:line="240" w:lineRule="auto"/>
        <w:jc w:val="both"/>
        <w:rPr>
          <w:rFonts w:eastAsia="Times New Roman" w:cs="Times New Roman"/>
          <w:color w:val="000000" w:themeColor="text1"/>
          <w:lang w:eastAsia="et-EE"/>
        </w:rPr>
      </w:pPr>
      <w:r w:rsidRPr="008878C3">
        <w:rPr>
          <w:rFonts w:eastAsia="Times New Roman" w:cs="Times New Roman"/>
          <w:color w:val="000000" w:themeColor="text1"/>
          <w:lang w:eastAsia="et-EE"/>
        </w:rPr>
        <w:t>Tagatise andmine on otstarbekas reguleerida strateegilise kauba seaduses, sest kaitsefondist rahastatavad meetmed võivad puudutada peamiselt kaitseotstarbeliste toodete, sõjaliste ja kahesuguse kasutusega kaupadega seotud teadus- ja arendustegevust ning nende kaupade väljatöötamist, mis on ka osa hilisemast tootmisprotsessist. Seega on olemas otsene puutumus strateegiliste kaupadega seonduvate toimingutega ja käitlemisega, mistõttu on mõistlik lisada täiendavad reeglid vastavat valdkonda reguleerivasse seadusesse. Kuigi kaitsefondi määrus ei piira fondi rahastuse abil loodud kaitseotstarbeliste toodete ja tehnoloogia eksporti EL-i riikidest välja, peavad toetuse saajad kaupadesse integreeritud kaitsefondi meetmete tulemite (prototüübid, kaubad, tarkvara) eksportimiseks järgima liikmesriigis kehtivat korda ning taotlema ekspordilube selleks volitatud asutuselt. Eestis vastutab strateegiliste kaupade ekspordikontrollipoliitika ja ekspordilubade menetlemise eest Välisministeeriumi juures tegutsev strateegilise kauba komisjon. Vastutus toodete eksportimise õiguspärasuse eest lasub kaitsefondi konsortsiumis osalevatel juriidilistel isikutel ning vastavad kohustused tulenevad konsortsiumilepingust ja Euroopa Komisjoni toetuslepingust. Need kaitsefondi meetmete abil loodud uudsed kaubad (sh teadmus ja tehnoloogia), mis ei ole veel lisatud strateegiliste kaupade nimekirja, saab liita olemasolevasse ekspordikontrolli protsessi, et isikud taotleksid väljaveo lube ning teavitaks, et need kaubad on seotud kaitsefondi meetmetega. Selleks on ette nähtud strateegilise kauba komisjoni kaalutlusõigus otsustamaks, et vastaval kaubal on strateegilise kauba tunnused.</w:t>
      </w:r>
    </w:p>
    <w:p w14:paraId="6B33ADE4" w14:textId="77777777" w:rsidR="00801C7A" w:rsidRPr="004B29A5" w:rsidRDefault="00801C7A" w:rsidP="6F70A5C4">
      <w:pPr>
        <w:shd w:val="clear" w:color="auto" w:fill="FFFFFF" w:themeFill="background1"/>
        <w:spacing w:after="0" w:line="240" w:lineRule="auto"/>
        <w:jc w:val="both"/>
        <w:rPr>
          <w:rFonts w:eastAsia="Times New Roman" w:cs="Times New Roman"/>
          <w:color w:val="000000" w:themeColor="text1"/>
          <w:lang w:eastAsia="et-EE"/>
        </w:rPr>
      </w:pPr>
    </w:p>
    <w:p w14:paraId="62B1F962" w14:textId="70AB3021" w:rsidR="008878C3" w:rsidRPr="008878C3" w:rsidRDefault="000A7D32" w:rsidP="008878C3">
      <w:pPr>
        <w:shd w:val="clear" w:color="auto" w:fill="FFFFFF" w:themeFill="background1"/>
        <w:spacing w:after="0" w:line="240" w:lineRule="auto"/>
        <w:jc w:val="both"/>
        <w:rPr>
          <w:rFonts w:eastAsia="Times New Roman" w:cs="Times New Roman"/>
          <w:b/>
          <w:bCs/>
          <w:color w:val="000000" w:themeColor="text1"/>
          <w:lang w:eastAsia="et-EE"/>
        </w:rPr>
      </w:pPr>
      <w:proofErr w:type="spellStart"/>
      <w:r w:rsidRPr="000A7D32">
        <w:rPr>
          <w:rFonts w:eastAsia="Times New Roman" w:cs="Times New Roman"/>
          <w:bCs/>
          <w:color w:val="000000" w:themeColor="text1"/>
          <w:lang w:eastAsia="et-EE"/>
        </w:rPr>
        <w:t>StrKS</w:t>
      </w:r>
      <w:proofErr w:type="spellEnd"/>
      <w:r w:rsidRPr="000A7D32">
        <w:rPr>
          <w:rFonts w:eastAsia="Times New Roman" w:cs="Times New Roman"/>
          <w:bCs/>
          <w:color w:val="000000" w:themeColor="text1"/>
          <w:lang w:eastAsia="et-EE"/>
        </w:rPr>
        <w:t>-i §</w:t>
      </w:r>
      <w:r w:rsidR="008878C3" w:rsidRPr="000A7D32">
        <w:rPr>
          <w:rFonts w:eastAsia="Times New Roman" w:cs="Times New Roman"/>
          <w:color w:val="000000" w:themeColor="text1"/>
          <w:lang w:eastAsia="et-EE"/>
        </w:rPr>
        <w:t xml:space="preserve"> 83</w:t>
      </w:r>
      <w:r w:rsidR="008878C3" w:rsidRPr="000A7D32">
        <w:rPr>
          <w:rFonts w:eastAsia="Times New Roman" w:cs="Times New Roman"/>
          <w:color w:val="000000" w:themeColor="text1"/>
          <w:vertAlign w:val="superscript"/>
          <w:lang w:eastAsia="et-EE"/>
        </w:rPr>
        <w:t xml:space="preserve">7 </w:t>
      </w:r>
      <w:r w:rsidR="008878C3" w:rsidRPr="000A7D32">
        <w:rPr>
          <w:rFonts w:eastAsia="Times New Roman" w:cs="Times New Roman"/>
          <w:color w:val="000000" w:themeColor="text1"/>
          <w:lang w:eastAsia="et-EE"/>
        </w:rPr>
        <w:t>lõike 2</w:t>
      </w:r>
      <w:r w:rsidR="008878C3" w:rsidRPr="008878C3">
        <w:rPr>
          <w:rFonts w:eastAsia="Times New Roman" w:cs="Times New Roman"/>
          <w:b/>
          <w:bCs/>
          <w:color w:val="000000" w:themeColor="text1"/>
          <w:lang w:eastAsia="et-EE"/>
        </w:rPr>
        <w:t xml:space="preserve"> </w:t>
      </w:r>
      <w:r w:rsidR="008878C3" w:rsidRPr="008878C3">
        <w:rPr>
          <w:rFonts w:eastAsia="Times New Roman" w:cs="Times New Roman"/>
          <w:bCs/>
          <w:color w:val="000000" w:themeColor="text1"/>
          <w:lang w:eastAsia="et-EE"/>
        </w:rPr>
        <w:t xml:space="preserve">alusel hindab Kaitseministeerium pädeva asutusena, kas isiku osalemine EDF-i programmis on kooskõlas kaitsefondi määruses ettenähtud tingimustega. Eelkõige on oluline määruse artikli 9 alusel kinnituse andmisel uurida, kas kolmanda riigi üksuse kontrolli </w:t>
      </w:r>
      <w:r w:rsidR="008878C3" w:rsidRPr="008878C3">
        <w:rPr>
          <w:rFonts w:eastAsia="Times New Roman" w:cs="Times New Roman"/>
          <w:bCs/>
          <w:color w:val="000000" w:themeColor="text1"/>
          <w:lang w:eastAsia="et-EE"/>
        </w:rPr>
        <w:lastRenderedPageBreak/>
        <w:t>all oleva ettevõtja osalemine programmis on kooskõlas liikmesriikide strateegiliste, julgeoleku- ja kaitsehuvidega ning kaitsefondi eesmärkidega ning kas esineb oht EL-i või selle liikmesriikide julgeolekule. Samuti peavad rahastatava meetme käigus tekkiv intellektuaalomand ja meetme tulemused kuuluma EL-is asuvale vahendite saajale ning lisaks peavad olema võetud vajalikud meetmed, et vältida õigustamatut juurdepääsu intellektuaalomandi õigustele. Vastavad tingimused tulenevad kaitsefondi määruse artikli 9 lõigetest 4–6. Enne tagatise andmist võib Kaitseministeerium vajaduse korral konsulteerida ka muude valitsusasutustega.</w:t>
      </w:r>
    </w:p>
    <w:p w14:paraId="5BFC10D5" w14:textId="77777777" w:rsidR="00801C7A" w:rsidRPr="004B29A5" w:rsidRDefault="00801C7A" w:rsidP="6F70A5C4">
      <w:pPr>
        <w:shd w:val="clear" w:color="auto" w:fill="FFFFFF" w:themeFill="background1"/>
        <w:spacing w:after="0" w:line="240" w:lineRule="auto"/>
        <w:jc w:val="both"/>
        <w:rPr>
          <w:rFonts w:eastAsia="Times New Roman" w:cs="Times New Roman"/>
          <w:color w:val="000000" w:themeColor="text1"/>
          <w:lang w:eastAsia="et-EE"/>
        </w:rPr>
      </w:pPr>
    </w:p>
    <w:p w14:paraId="494D1322" w14:textId="0EADD93D" w:rsidR="008878C3" w:rsidRPr="008878C3" w:rsidRDefault="008878C3" w:rsidP="008878C3">
      <w:pPr>
        <w:shd w:val="clear" w:color="auto" w:fill="FFFFFF" w:themeFill="background1"/>
        <w:spacing w:after="0" w:line="240" w:lineRule="auto"/>
        <w:jc w:val="both"/>
        <w:rPr>
          <w:rFonts w:eastAsia="Times New Roman" w:cs="Times New Roman"/>
          <w:color w:val="000000" w:themeColor="text1"/>
          <w:lang w:eastAsia="et-EE"/>
        </w:rPr>
      </w:pPr>
      <w:r w:rsidRPr="008878C3">
        <w:rPr>
          <w:rFonts w:eastAsia="Times New Roman" w:cs="Times New Roman"/>
          <w:color w:val="000000" w:themeColor="text1"/>
          <w:lang w:eastAsia="et-EE"/>
        </w:rPr>
        <w:t xml:space="preserve">Juhul kui see on kaitsefondi määruse alusel vajalik, võib tagatist juriidiliselt isikult küsida Euroopa Komisjon. Vastavalt </w:t>
      </w:r>
      <w:proofErr w:type="spellStart"/>
      <w:r w:rsidRPr="008878C3">
        <w:rPr>
          <w:rFonts w:eastAsia="Times New Roman" w:cs="Times New Roman"/>
          <w:color w:val="000000" w:themeColor="text1"/>
          <w:lang w:eastAsia="et-EE"/>
        </w:rPr>
        <w:t>St</w:t>
      </w:r>
      <w:r w:rsidR="00326599">
        <w:rPr>
          <w:rFonts w:eastAsia="Times New Roman" w:cs="Times New Roman"/>
          <w:color w:val="000000" w:themeColor="text1"/>
          <w:lang w:eastAsia="et-EE"/>
        </w:rPr>
        <w:t>r</w:t>
      </w:r>
      <w:r w:rsidRPr="008878C3">
        <w:rPr>
          <w:rFonts w:eastAsia="Times New Roman" w:cs="Times New Roman"/>
          <w:color w:val="000000" w:themeColor="text1"/>
          <w:lang w:eastAsia="et-EE"/>
        </w:rPr>
        <w:t>KS</w:t>
      </w:r>
      <w:proofErr w:type="spellEnd"/>
      <w:r w:rsidRPr="008878C3">
        <w:rPr>
          <w:rFonts w:eastAsia="Times New Roman" w:cs="Times New Roman"/>
          <w:color w:val="000000" w:themeColor="text1"/>
          <w:lang w:eastAsia="et-EE"/>
        </w:rPr>
        <w:t>-i § 83</w:t>
      </w:r>
      <w:r w:rsidRPr="008878C3">
        <w:rPr>
          <w:rFonts w:eastAsia="Times New Roman" w:cs="Times New Roman"/>
          <w:color w:val="000000" w:themeColor="text1"/>
          <w:vertAlign w:val="superscript"/>
          <w:lang w:eastAsia="et-EE"/>
        </w:rPr>
        <w:t xml:space="preserve">7 </w:t>
      </w:r>
      <w:r w:rsidRPr="008878C3">
        <w:rPr>
          <w:rFonts w:eastAsia="Times New Roman" w:cs="Times New Roman"/>
          <w:color w:val="000000" w:themeColor="text1"/>
          <w:lang w:eastAsia="et-EE"/>
        </w:rPr>
        <w:t xml:space="preserve">lõikele 1 peaks isik, kes soovib olla rahastamiskõlblik kaitsefondist vahendite saaja, ise pöörduma tagatise saamiseks Kaitseministeeriumi poole ning esitama teabe, mida on eelkirjeldatud hinnangu andmiseks vaja. Ühtlasi on tähtis, et tagatise taotleja teeks selles protsessis ministeeriumiga igakülgset koostööd. Lisaks võib tagatise saamise taotluse esitada ka juriidiline isik, kes juba osaleb mõnes kaitsefondi projektis, kuid kellel on omandistruktuuri muudatuste tõttu vaja Euroopa Komisjonile tõendada, et ta endiselt täidab vajalikke kriteeriume. On oluline märkida, et tagatise andmine ei ole ministeeriumi kohustus ning otsustus selle kohta, kas määruses ettenähtud tingimused on täidetud või mitte, tehakse igal konkreetsel juhul eraldi. Selleks et hinnata tagatise saamiseks ettenähtud tingimustele vastavust, on Euroopa Komisjon välja töötanud kolm </w:t>
      </w:r>
      <w:hyperlink r:id="rId22" w:history="1">
        <w:r w:rsidRPr="008878C3">
          <w:rPr>
            <w:rStyle w:val="Hperlink"/>
            <w:rFonts w:eastAsia="Times New Roman" w:cs="Times New Roman"/>
            <w:lang w:eastAsia="et-EE"/>
          </w:rPr>
          <w:t>vormi</w:t>
        </w:r>
      </w:hyperlink>
      <w:r w:rsidRPr="008878C3">
        <w:rPr>
          <w:rFonts w:eastAsia="Times New Roman" w:cs="Times New Roman"/>
          <w:color w:val="000000" w:themeColor="text1"/>
          <w:lang w:eastAsia="et-EE"/>
        </w:rPr>
        <w:t>, millest kaks esimest täidab kaitsefondist rahastust taotlev juriidiline isik ning ühe täidab liikmesriigi pädev asutus. Praktikas seisneb tagatise andmine selles, et Kaitseministeeriumi esindaja annab vastava vormi allkirjastamisega kinnituse, et isiku osalemine programmis ei ole vastuolus selle eesmärkide ega julgeoleku- ja kaitsehuvidega ning ühtlasi on täidetud intellektuaalomandi õiguste kaitseks vajalikud meetmed. Tagatise väljastajal on õigus vajadust mööda küsida taotlejalt lisateavet ja -dokumente, mis vastavad vormis ettenähtud deklaratsiooni ulatusele, mille kohta ettevõtja peab Euroopa Komisjonile teavet esitama.</w:t>
      </w:r>
    </w:p>
    <w:p w14:paraId="646E478D" w14:textId="77777777" w:rsidR="00801C7A" w:rsidRPr="004B29A5" w:rsidRDefault="00801C7A" w:rsidP="6F70A5C4">
      <w:pPr>
        <w:shd w:val="clear" w:color="auto" w:fill="FFFFFF" w:themeFill="background1"/>
        <w:spacing w:after="0" w:line="240" w:lineRule="auto"/>
        <w:jc w:val="both"/>
        <w:rPr>
          <w:rFonts w:eastAsia="Times New Roman" w:cs="Times New Roman"/>
          <w:color w:val="000000" w:themeColor="text1"/>
          <w:lang w:eastAsia="et-EE"/>
        </w:rPr>
      </w:pPr>
    </w:p>
    <w:p w14:paraId="594936BE" w14:textId="77777777" w:rsidR="008878C3" w:rsidRPr="008878C3" w:rsidRDefault="008878C3" w:rsidP="008878C3">
      <w:pPr>
        <w:shd w:val="clear" w:color="auto" w:fill="FFFFFF" w:themeFill="background1"/>
        <w:spacing w:after="0" w:line="240" w:lineRule="auto"/>
        <w:jc w:val="both"/>
        <w:rPr>
          <w:rFonts w:eastAsia="Times New Roman" w:cs="Times New Roman"/>
          <w:color w:val="000000" w:themeColor="text1"/>
          <w:lang w:eastAsia="et-EE"/>
        </w:rPr>
      </w:pPr>
      <w:r w:rsidRPr="008878C3">
        <w:rPr>
          <w:rFonts w:eastAsia="Times New Roman" w:cs="Times New Roman"/>
          <w:color w:val="000000" w:themeColor="text1"/>
          <w:lang w:eastAsia="et-EE"/>
        </w:rPr>
        <w:t>Kui tagatist ei ole võimalik anda, siis ei saa kolmanda riigi üksuse kontrolli all olev juriidiline isik programmis osaleda ja juba saadud rahaline toetus tuleb Euroopa Komisjonile tagasi maksta. Kaitsefondi määruse tingimustele vastavuse kinnituse saamata jäämine kahandab vastava juriidilise isiku võimalusi liituda kaitsefondist rahastatavate projektidega ja teha koostööd teiste riikide osalejatega, kuid ei välista mõnes kaitsetööstuse valdkonnas tegevuse ja teadusuuringute jätkamist. Samuti võib see mõjutada isiku usaldusväärsust ja väljavaateid teha kaitsevaldkonnas rahvusvahelist koostööd. Samas on Eesti huvitatud, et siin asuvad ja kaitsetööstust arendavad juriidilised isikud saaksid liidusisese koostöö ning rahalise toetuse kaudu luua veel rohkem lisandväärtust selles valdkonnas.</w:t>
      </w:r>
    </w:p>
    <w:p w14:paraId="42EBBFFB" w14:textId="77777777" w:rsidR="00801C7A" w:rsidRPr="004B29A5" w:rsidRDefault="00801C7A" w:rsidP="6F70A5C4">
      <w:pPr>
        <w:shd w:val="clear" w:color="auto" w:fill="FFFFFF" w:themeFill="background1"/>
        <w:spacing w:after="0" w:line="240" w:lineRule="auto"/>
        <w:jc w:val="both"/>
        <w:rPr>
          <w:rFonts w:eastAsia="Times New Roman" w:cs="Times New Roman"/>
          <w:color w:val="000000" w:themeColor="text1"/>
          <w:lang w:eastAsia="et-EE"/>
        </w:rPr>
      </w:pPr>
    </w:p>
    <w:p w14:paraId="0224F3D2" w14:textId="053241FF" w:rsidR="008878C3" w:rsidRPr="008878C3" w:rsidRDefault="000A7D32" w:rsidP="008878C3">
      <w:pPr>
        <w:shd w:val="clear" w:color="auto" w:fill="FFFFFF" w:themeFill="background1"/>
        <w:spacing w:after="0" w:line="240" w:lineRule="auto"/>
        <w:jc w:val="both"/>
        <w:rPr>
          <w:rFonts w:eastAsia="Times New Roman" w:cs="Times New Roman"/>
          <w:b/>
          <w:bCs/>
          <w:color w:val="000000" w:themeColor="text1"/>
          <w:lang w:eastAsia="et-EE"/>
        </w:rPr>
      </w:pPr>
      <w:proofErr w:type="spellStart"/>
      <w:r w:rsidRPr="000A7D32">
        <w:rPr>
          <w:rFonts w:eastAsia="Times New Roman" w:cs="Times New Roman"/>
          <w:bCs/>
          <w:color w:val="000000" w:themeColor="text1"/>
          <w:lang w:eastAsia="et-EE"/>
        </w:rPr>
        <w:t>StrKS</w:t>
      </w:r>
      <w:proofErr w:type="spellEnd"/>
      <w:r w:rsidRPr="000A7D32">
        <w:rPr>
          <w:rFonts w:eastAsia="Times New Roman" w:cs="Times New Roman"/>
          <w:bCs/>
          <w:color w:val="000000" w:themeColor="text1"/>
          <w:lang w:eastAsia="et-EE"/>
        </w:rPr>
        <w:t>-i §</w:t>
      </w:r>
      <w:r w:rsidR="008878C3" w:rsidRPr="000A7D32">
        <w:rPr>
          <w:rFonts w:eastAsia="Times New Roman" w:cs="Times New Roman"/>
          <w:color w:val="000000" w:themeColor="text1"/>
          <w:lang w:eastAsia="et-EE"/>
        </w:rPr>
        <w:t xml:space="preserve"> 83</w:t>
      </w:r>
      <w:r w:rsidR="008878C3" w:rsidRPr="000A7D32">
        <w:rPr>
          <w:rFonts w:eastAsia="Times New Roman" w:cs="Times New Roman"/>
          <w:color w:val="000000" w:themeColor="text1"/>
          <w:vertAlign w:val="superscript"/>
          <w:lang w:eastAsia="et-EE"/>
        </w:rPr>
        <w:t xml:space="preserve">7 </w:t>
      </w:r>
      <w:r w:rsidR="008878C3" w:rsidRPr="000A7D32">
        <w:rPr>
          <w:rFonts w:eastAsia="Times New Roman" w:cs="Times New Roman"/>
          <w:color w:val="000000" w:themeColor="text1"/>
          <w:lang w:eastAsia="et-EE"/>
        </w:rPr>
        <w:t>lõikes 3</w:t>
      </w:r>
      <w:r w:rsidR="008878C3" w:rsidRPr="008878C3">
        <w:rPr>
          <w:rFonts w:eastAsia="Times New Roman" w:cs="Times New Roman"/>
          <w:b/>
          <w:bCs/>
          <w:color w:val="000000" w:themeColor="text1"/>
          <w:lang w:eastAsia="et-EE"/>
        </w:rPr>
        <w:t xml:space="preserve"> </w:t>
      </w:r>
      <w:r w:rsidR="008878C3" w:rsidRPr="008878C3">
        <w:rPr>
          <w:rFonts w:eastAsia="Times New Roman" w:cs="Times New Roman"/>
          <w:bCs/>
          <w:color w:val="000000" w:themeColor="text1"/>
          <w:lang w:eastAsia="et-EE"/>
        </w:rPr>
        <w:t xml:space="preserve">on </w:t>
      </w:r>
      <w:proofErr w:type="spellStart"/>
      <w:r w:rsidR="008878C3" w:rsidRPr="008878C3">
        <w:rPr>
          <w:rFonts w:eastAsia="Times New Roman" w:cs="Times New Roman"/>
          <w:bCs/>
          <w:color w:val="000000" w:themeColor="text1"/>
          <w:lang w:eastAsia="et-EE"/>
        </w:rPr>
        <w:t>viiteliselt</w:t>
      </w:r>
      <w:proofErr w:type="spellEnd"/>
      <w:r w:rsidR="008878C3" w:rsidRPr="008878C3">
        <w:rPr>
          <w:rFonts w:eastAsia="Times New Roman" w:cs="Times New Roman"/>
          <w:bCs/>
          <w:color w:val="000000" w:themeColor="text1"/>
          <w:lang w:eastAsia="et-EE"/>
        </w:rPr>
        <w:t xml:space="preserve"> määratletud termin „mitteassotsieerunud kolmanda riigi üksus“. Kaitsefondi määruse kohaselt käsitatakse mitteassotsieerunud kolmanda riigi üksusena õigussubjekti, mille asukoht on mitteassotsieerunud kolmandas riigis, või õigussubjekti, mille asukoht on liidus või assotsieerunud riigis, aga mille juhtimisstruktuur asub mitteassotsieerunud kolmandas riigis. Seejuures õigussubjektina käsitatakse eelkõige juriidilist isikut, mis on asutatud ja juriidilise isikuna tunnustatud liidu, liikmesriigi või rahvusvahelise õiguse alusel ning millel on juriidilise isiku staatus ja õigus tegutseda enda nimel, teostada õigusi ja kanda kohustusi (kaitsefondi määruse artikli 2 punkt 1). Kontrolliks loetakse kaitsefondi määruse kohaselt võimet otsustavalt mõjutada õigussubjekti kas otse või kaudselt ühe või mitme vahepealse õigussubjekti kaudu (artikli 2 punkt 6). Nagu eelnevalt märgitud, osaleb lisaks EL</w:t>
      </w:r>
      <w:r w:rsidR="008878C3" w:rsidRPr="008878C3">
        <w:rPr>
          <w:rFonts w:eastAsia="Times New Roman" w:cs="Times New Roman"/>
          <w:bCs/>
          <w:color w:val="000000" w:themeColor="text1"/>
          <w:lang w:eastAsia="et-EE"/>
        </w:rPr>
        <w:noBreakHyphen/>
        <w:t>i liikmesriikidele praegusajal kaitsefondis assotsieerunud riigina Norra, kuid see on liitumiseks avatud kõikidele Euroopa Majanduspiirkonna riikidele.</w:t>
      </w:r>
    </w:p>
    <w:p w14:paraId="113774B8" w14:textId="77777777" w:rsidR="00801C7A" w:rsidRPr="004B29A5" w:rsidRDefault="00801C7A" w:rsidP="6F70A5C4">
      <w:pPr>
        <w:shd w:val="clear" w:color="auto" w:fill="FFFFFF" w:themeFill="background1"/>
        <w:spacing w:after="0" w:line="240" w:lineRule="auto"/>
        <w:jc w:val="both"/>
        <w:rPr>
          <w:rFonts w:eastAsia="Times New Roman" w:cs="Times New Roman"/>
          <w:color w:val="000000" w:themeColor="text1"/>
          <w:lang w:eastAsia="et-EE"/>
        </w:rPr>
      </w:pPr>
    </w:p>
    <w:p w14:paraId="2860242C" w14:textId="0A92176A" w:rsidR="00EF6EFD" w:rsidRPr="003708C5" w:rsidRDefault="008878C3" w:rsidP="6F70A5C4">
      <w:pPr>
        <w:shd w:val="clear" w:color="auto" w:fill="FFFFFF" w:themeFill="background1"/>
        <w:spacing w:after="0" w:line="240" w:lineRule="auto"/>
        <w:jc w:val="both"/>
        <w:rPr>
          <w:rFonts w:eastAsia="Times New Roman" w:cs="Times New Roman"/>
          <w:color w:val="000000" w:themeColor="text1"/>
          <w:lang w:eastAsia="et-EE"/>
        </w:rPr>
      </w:pPr>
      <w:r w:rsidRPr="008878C3">
        <w:rPr>
          <w:rFonts w:eastAsia="Times New Roman" w:cs="Times New Roman"/>
          <w:color w:val="000000" w:themeColor="text1"/>
          <w:lang w:eastAsia="et-EE"/>
        </w:rPr>
        <w:lastRenderedPageBreak/>
        <w:t xml:space="preserve">Selleks et tagatise andmisega seotud toiminguid ja hindamiseks vajalikke andmeid täpsustada, on </w:t>
      </w:r>
      <w:proofErr w:type="spellStart"/>
      <w:r w:rsidR="000A7D32" w:rsidRPr="000A7D32">
        <w:rPr>
          <w:rFonts w:eastAsia="Times New Roman" w:cs="Times New Roman"/>
          <w:color w:val="000000" w:themeColor="text1"/>
          <w:lang w:eastAsia="et-EE"/>
        </w:rPr>
        <w:t>StrKS</w:t>
      </w:r>
      <w:proofErr w:type="spellEnd"/>
      <w:r w:rsidR="000A7D32" w:rsidRPr="000A7D32">
        <w:rPr>
          <w:rFonts w:eastAsia="Times New Roman" w:cs="Times New Roman"/>
          <w:color w:val="000000" w:themeColor="text1"/>
          <w:lang w:eastAsia="et-EE"/>
        </w:rPr>
        <w:t xml:space="preserve">-i </w:t>
      </w:r>
      <w:r w:rsidRPr="000A7D32">
        <w:rPr>
          <w:rFonts w:eastAsia="Times New Roman" w:cs="Times New Roman"/>
          <w:color w:val="000000" w:themeColor="text1"/>
          <w:lang w:eastAsia="et-EE"/>
        </w:rPr>
        <w:t>§</w:t>
      </w:r>
      <w:r w:rsidRPr="00CF45F8">
        <w:rPr>
          <w:rFonts w:eastAsia="Times New Roman" w:cs="Times New Roman"/>
          <w:color w:val="000000" w:themeColor="text1"/>
          <w:lang w:eastAsia="et-EE"/>
        </w:rPr>
        <w:t> 83</w:t>
      </w:r>
      <w:r w:rsidRPr="00CF45F8">
        <w:rPr>
          <w:rFonts w:eastAsia="Times New Roman" w:cs="Times New Roman"/>
          <w:color w:val="000000" w:themeColor="text1"/>
          <w:vertAlign w:val="superscript"/>
          <w:lang w:eastAsia="et-EE"/>
        </w:rPr>
        <w:t xml:space="preserve">7 </w:t>
      </w:r>
      <w:r w:rsidRPr="00CF45F8">
        <w:rPr>
          <w:rFonts w:eastAsia="Times New Roman" w:cs="Times New Roman"/>
          <w:color w:val="000000" w:themeColor="text1"/>
          <w:lang w:eastAsia="et-EE"/>
        </w:rPr>
        <w:t>lõike 4</w:t>
      </w:r>
      <w:r w:rsidRPr="008878C3">
        <w:rPr>
          <w:rFonts w:eastAsia="Times New Roman" w:cs="Times New Roman"/>
          <w:b/>
          <w:color w:val="000000" w:themeColor="text1"/>
          <w:lang w:eastAsia="et-EE"/>
        </w:rPr>
        <w:t xml:space="preserve"> </w:t>
      </w:r>
      <w:r w:rsidRPr="008878C3">
        <w:rPr>
          <w:rFonts w:eastAsia="Times New Roman" w:cs="Times New Roman"/>
          <w:color w:val="000000" w:themeColor="text1"/>
          <w:lang w:eastAsia="et-EE"/>
        </w:rPr>
        <w:t>kohaselt ministrile antud volitusnorm</w:t>
      </w:r>
      <w:r w:rsidRPr="008878C3">
        <w:rPr>
          <w:rFonts w:eastAsia="Times New Roman" w:cs="Times New Roman"/>
          <w:bCs/>
          <w:color w:val="000000" w:themeColor="text1"/>
          <w:lang w:eastAsia="et-EE"/>
        </w:rPr>
        <w:t>.</w:t>
      </w:r>
      <w:r w:rsidRPr="008878C3">
        <w:rPr>
          <w:rFonts w:eastAsia="Times New Roman" w:cs="Times New Roman"/>
          <w:b/>
          <w:color w:val="000000" w:themeColor="text1"/>
          <w:lang w:eastAsia="et-EE"/>
        </w:rPr>
        <w:t xml:space="preserve"> </w:t>
      </w:r>
      <w:r w:rsidRPr="008878C3">
        <w:rPr>
          <w:rFonts w:eastAsia="Times New Roman" w:cs="Times New Roman"/>
          <w:color w:val="000000" w:themeColor="text1"/>
          <w:lang w:eastAsia="et-EE"/>
        </w:rPr>
        <w:t>Riigikaitse korraldamise valdkonna eest vastutav minister kehtestab määrusega Euroopa Kaitsefondi meetmes osalemiseks ja toetuse saamiseks antava tagatise taotlemise ja taotluse menetlemise korra.</w:t>
      </w:r>
    </w:p>
    <w:p w14:paraId="35F97E0F" w14:textId="38B580EA" w:rsidR="00B21722" w:rsidRDefault="00B21722" w:rsidP="00FF62B9">
      <w:pPr>
        <w:spacing w:after="0" w:line="240" w:lineRule="auto"/>
        <w:jc w:val="both"/>
        <w:rPr>
          <w:rFonts w:eastAsia="Times New Roman" w:cs="Times New Roman"/>
          <w:color w:val="000000"/>
          <w:szCs w:val="24"/>
          <w:lang w:eastAsia="et-EE"/>
        </w:rPr>
      </w:pPr>
    </w:p>
    <w:p w14:paraId="4C771DBB" w14:textId="69A25642" w:rsidR="005955D2" w:rsidRPr="003708C5" w:rsidRDefault="1600D4C6" w:rsidP="00FF62B9">
      <w:pPr>
        <w:spacing w:after="0" w:line="240" w:lineRule="auto"/>
        <w:jc w:val="both"/>
        <w:rPr>
          <w:rFonts w:eastAsia="Calibri" w:cs="Times New Roman"/>
          <w:b/>
          <w:bCs/>
        </w:rPr>
      </w:pPr>
      <w:r w:rsidRPr="1600D4C6">
        <w:rPr>
          <w:rFonts w:eastAsia="Calibri" w:cs="Times New Roman"/>
          <w:b/>
          <w:bCs/>
        </w:rPr>
        <w:t>Eelnõu § 8. Seaduse jõustumine</w:t>
      </w:r>
    </w:p>
    <w:p w14:paraId="13D40BA1" w14:textId="77777777" w:rsidR="00B21722" w:rsidRPr="003708C5" w:rsidRDefault="00B21722" w:rsidP="00FF62B9">
      <w:pPr>
        <w:spacing w:after="0" w:line="240" w:lineRule="auto"/>
        <w:jc w:val="both"/>
        <w:rPr>
          <w:rFonts w:eastAsia="Calibri" w:cs="Times New Roman"/>
          <w:b/>
        </w:rPr>
      </w:pPr>
    </w:p>
    <w:p w14:paraId="3B7430AB" w14:textId="0808012B" w:rsidR="005955D2" w:rsidRPr="004B29A5" w:rsidRDefault="1600D4C6" w:rsidP="00FF62B9">
      <w:pPr>
        <w:spacing w:after="0" w:line="240" w:lineRule="auto"/>
        <w:jc w:val="both"/>
        <w:rPr>
          <w:rFonts w:eastAsia="Calibri" w:cs="Times New Roman"/>
        </w:rPr>
      </w:pPr>
      <w:r w:rsidRPr="00B21722">
        <w:rPr>
          <w:rFonts w:eastAsia="Calibri" w:cs="Times New Roman"/>
          <w:b/>
        </w:rPr>
        <w:t>Eelnõu §-s 8</w:t>
      </w:r>
      <w:r w:rsidRPr="1600D4C6">
        <w:rPr>
          <w:rFonts w:eastAsia="Calibri" w:cs="Times New Roman"/>
        </w:rPr>
        <w:t xml:space="preserve"> sätestatakse seaduse jõustumise aeg, milleks on 2025. aasta 1. jaanuar.</w:t>
      </w:r>
    </w:p>
    <w:p w14:paraId="16C723DF" w14:textId="77777777" w:rsidR="00694E8B" w:rsidRPr="004B29A5" w:rsidRDefault="00694E8B" w:rsidP="00B21722">
      <w:pPr>
        <w:spacing w:after="0" w:line="240" w:lineRule="auto"/>
        <w:jc w:val="both"/>
        <w:rPr>
          <w:rFonts w:cs="Times New Roman"/>
          <w:b/>
          <w:szCs w:val="24"/>
        </w:rPr>
      </w:pPr>
    </w:p>
    <w:p w14:paraId="1A99B905" w14:textId="3E7DD224" w:rsidR="008863C7" w:rsidRPr="003708C5" w:rsidRDefault="1600D4C6" w:rsidP="00FF62B9">
      <w:pPr>
        <w:spacing w:after="0" w:line="240" w:lineRule="auto"/>
        <w:jc w:val="both"/>
        <w:rPr>
          <w:rFonts w:cs="Times New Roman"/>
          <w:b/>
          <w:bCs/>
        </w:rPr>
      </w:pPr>
      <w:r w:rsidRPr="1600D4C6">
        <w:rPr>
          <w:rFonts w:cs="Times New Roman"/>
          <w:b/>
          <w:bCs/>
        </w:rPr>
        <w:t>4. Eelnõu terminoloogia</w:t>
      </w:r>
    </w:p>
    <w:p w14:paraId="7BF3914E" w14:textId="77777777" w:rsidR="00B21722" w:rsidRPr="003708C5" w:rsidRDefault="00B21722" w:rsidP="00B21722">
      <w:pPr>
        <w:spacing w:after="0" w:line="240" w:lineRule="auto"/>
        <w:jc w:val="both"/>
        <w:rPr>
          <w:rFonts w:cs="Times New Roman"/>
          <w:b/>
        </w:rPr>
      </w:pPr>
    </w:p>
    <w:p w14:paraId="165BAA65" w14:textId="3BAE74EC" w:rsidR="008863C7" w:rsidRPr="004B29A5" w:rsidRDefault="1600D4C6" w:rsidP="00FF62B9">
      <w:pPr>
        <w:spacing w:after="0" w:line="240" w:lineRule="auto"/>
        <w:jc w:val="both"/>
        <w:rPr>
          <w:rFonts w:cs="Times New Roman"/>
        </w:rPr>
      </w:pPr>
      <w:r w:rsidRPr="1600D4C6">
        <w:rPr>
          <w:rFonts w:cs="Times New Roman"/>
        </w:rPr>
        <w:t xml:space="preserve">Eelnõus võetakse kasutusele uus termin „relvasüsteem“ – relvasüsteem on sõjarelva või mitme sõjarelva kombinatsioon koos relvasüsteemi sõltumatuks toimimiseks vajalike osadega, sealhulgas sihtimis- ja </w:t>
      </w:r>
      <w:proofErr w:type="spellStart"/>
      <w:r w:rsidRPr="1600D4C6">
        <w:rPr>
          <w:rFonts w:cs="Times New Roman"/>
        </w:rPr>
        <w:t>tulejuhtimisseadmed</w:t>
      </w:r>
      <w:proofErr w:type="spellEnd"/>
      <w:r w:rsidRPr="1600D4C6">
        <w:rPr>
          <w:rFonts w:cs="Times New Roman"/>
        </w:rPr>
        <w:t xml:space="preserve"> ning relvaplatvorm.</w:t>
      </w:r>
    </w:p>
    <w:p w14:paraId="5D063EEB" w14:textId="00540CE5" w:rsidR="00694E8B" w:rsidRPr="003708C5" w:rsidRDefault="00067375" w:rsidP="0074232F">
      <w:pPr>
        <w:tabs>
          <w:tab w:val="left" w:pos="5948"/>
        </w:tabs>
        <w:spacing w:after="0" w:line="240" w:lineRule="auto"/>
        <w:jc w:val="both"/>
        <w:rPr>
          <w:rFonts w:cs="Times New Roman"/>
          <w:b/>
          <w:szCs w:val="24"/>
        </w:rPr>
      </w:pPr>
      <w:r>
        <w:rPr>
          <w:rFonts w:cs="Times New Roman"/>
          <w:b/>
          <w:szCs w:val="24"/>
        </w:rPr>
        <w:tab/>
      </w:r>
    </w:p>
    <w:p w14:paraId="55A4934C" w14:textId="26A3BDCB" w:rsidR="008863C7" w:rsidRPr="003708C5" w:rsidRDefault="1600D4C6" w:rsidP="00FF62B9">
      <w:pPr>
        <w:spacing w:after="0" w:line="240" w:lineRule="auto"/>
        <w:jc w:val="both"/>
        <w:rPr>
          <w:rFonts w:cs="Times New Roman"/>
          <w:b/>
          <w:bCs/>
        </w:rPr>
      </w:pPr>
      <w:r w:rsidRPr="1600D4C6">
        <w:rPr>
          <w:rFonts w:cs="Times New Roman"/>
          <w:b/>
          <w:bCs/>
        </w:rPr>
        <w:t>5. Eelnõu vastavus Euroopa Liidu õigusele</w:t>
      </w:r>
    </w:p>
    <w:p w14:paraId="72B4EE35" w14:textId="77777777" w:rsidR="00B21722" w:rsidRPr="003708C5" w:rsidRDefault="00B21722" w:rsidP="00B21722">
      <w:pPr>
        <w:spacing w:after="0" w:line="240" w:lineRule="auto"/>
        <w:jc w:val="both"/>
        <w:rPr>
          <w:rFonts w:cs="Times New Roman"/>
          <w:b/>
        </w:rPr>
      </w:pPr>
    </w:p>
    <w:p w14:paraId="7D63696B" w14:textId="68B4B67F" w:rsidR="00CF0868" w:rsidRPr="003708C5" w:rsidRDefault="1600D4C6" w:rsidP="00FF62B9">
      <w:pPr>
        <w:pStyle w:val="Vahedeta"/>
        <w:jc w:val="both"/>
        <w:rPr>
          <w:rFonts w:cs="Times New Roman"/>
        </w:rPr>
      </w:pPr>
      <w:r w:rsidRPr="1600D4C6">
        <w:rPr>
          <w:rFonts w:cs="Times New Roman"/>
        </w:rPr>
        <w:t xml:space="preserve">Eelnõu ei ole vahetult seotud ühegi </w:t>
      </w:r>
      <w:commentRangeStart w:id="6"/>
      <w:r w:rsidRPr="1600D4C6">
        <w:rPr>
          <w:rFonts w:cs="Times New Roman"/>
        </w:rPr>
        <w:t>Euroopa Liidu õigusaktiga.</w:t>
      </w:r>
      <w:commentRangeEnd w:id="6"/>
      <w:r w:rsidR="00AE13EA">
        <w:rPr>
          <w:rStyle w:val="Kommentaariviide"/>
        </w:rPr>
        <w:commentReference w:id="6"/>
      </w:r>
    </w:p>
    <w:p w14:paraId="77CA0DE9" w14:textId="77777777" w:rsidR="00CD231A" w:rsidRPr="003708C5" w:rsidRDefault="00CD231A" w:rsidP="00FF62B9">
      <w:pPr>
        <w:pStyle w:val="Vahedeta"/>
        <w:jc w:val="both"/>
        <w:rPr>
          <w:rFonts w:cs="Times New Roman"/>
          <w:szCs w:val="24"/>
        </w:rPr>
      </w:pPr>
    </w:p>
    <w:p w14:paraId="779BE2BD" w14:textId="3601ED74" w:rsidR="008863C7" w:rsidRPr="003708C5" w:rsidRDefault="1600D4C6" w:rsidP="00FF62B9">
      <w:pPr>
        <w:spacing w:after="0" w:line="240" w:lineRule="auto"/>
        <w:jc w:val="both"/>
        <w:rPr>
          <w:rFonts w:cs="Times New Roman"/>
          <w:b/>
          <w:bCs/>
        </w:rPr>
      </w:pPr>
      <w:commentRangeStart w:id="7"/>
      <w:r w:rsidRPr="1600D4C6">
        <w:rPr>
          <w:rFonts w:cs="Times New Roman"/>
          <w:b/>
          <w:bCs/>
        </w:rPr>
        <w:t>6. Seaduse mõjud</w:t>
      </w:r>
      <w:commentRangeEnd w:id="7"/>
      <w:r w:rsidR="00F5374D">
        <w:rPr>
          <w:rStyle w:val="Kommentaariviide"/>
        </w:rPr>
        <w:commentReference w:id="7"/>
      </w:r>
    </w:p>
    <w:p w14:paraId="02FF471F" w14:textId="77777777" w:rsidR="0074232F" w:rsidRPr="003708C5" w:rsidRDefault="0074232F" w:rsidP="0074232F">
      <w:pPr>
        <w:spacing w:before="240" w:after="0" w:line="240" w:lineRule="auto"/>
        <w:jc w:val="both"/>
        <w:rPr>
          <w:rFonts w:cs="Times New Roman"/>
          <w:b/>
        </w:rPr>
      </w:pPr>
    </w:p>
    <w:p w14:paraId="0C678BD1" w14:textId="5094C7D9" w:rsidR="00252031" w:rsidRPr="003708C5" w:rsidRDefault="1600D4C6" w:rsidP="005C1EEA">
      <w:pPr>
        <w:spacing w:after="0" w:line="240" w:lineRule="auto"/>
        <w:jc w:val="both"/>
        <w:rPr>
          <w:rFonts w:cs="Times New Roman"/>
          <w:b/>
          <w:bCs/>
        </w:rPr>
      </w:pPr>
      <w:r w:rsidRPr="1600D4C6">
        <w:rPr>
          <w:rFonts w:cs="Times New Roman"/>
          <w:b/>
          <w:bCs/>
        </w:rPr>
        <w:t>6.1. Juriidilise isikuga seotud isikute kodakondsusnõude leevendamine</w:t>
      </w:r>
    </w:p>
    <w:p w14:paraId="76C3B92E" w14:textId="77777777" w:rsidR="0074232F" w:rsidRPr="003708C5" w:rsidRDefault="0074232F" w:rsidP="0074232F">
      <w:pPr>
        <w:spacing w:after="0" w:line="240" w:lineRule="auto"/>
        <w:jc w:val="both"/>
        <w:rPr>
          <w:rFonts w:cs="Times New Roman"/>
          <w:b/>
        </w:rPr>
      </w:pPr>
    </w:p>
    <w:p w14:paraId="76765D00" w14:textId="1385756B" w:rsidR="00313D37" w:rsidRPr="003708C5" w:rsidRDefault="1600D4C6" w:rsidP="1600D4C6">
      <w:pPr>
        <w:spacing w:line="240" w:lineRule="auto"/>
        <w:jc w:val="both"/>
        <w:rPr>
          <w:rFonts w:cs="Times New Roman"/>
        </w:rPr>
      </w:pPr>
      <w:r w:rsidRPr="1600D4C6">
        <w:rPr>
          <w:rFonts w:cs="Times New Roman"/>
          <w:u w:val="single"/>
        </w:rPr>
        <w:t>Sihtrühm</w:t>
      </w:r>
      <w:r w:rsidRPr="1600D4C6">
        <w:rPr>
          <w:rFonts w:cs="Times New Roman"/>
        </w:rPr>
        <w:t>: ettevõtjad ning asutused, kes väljastavad lube, teevad taustakontrolli ja usaldusväärsuse kontrolli (</w:t>
      </w:r>
      <w:commentRangeStart w:id="8"/>
      <w:r w:rsidRPr="1600D4C6">
        <w:rPr>
          <w:rFonts w:cs="Times New Roman"/>
        </w:rPr>
        <w:t xml:space="preserve">Politsei- ja Piirivalveamet, </w:t>
      </w:r>
      <w:r w:rsidRPr="1600D4C6">
        <w:rPr>
          <w:rFonts w:eastAsia="Calibri" w:cs="Times New Roman"/>
        </w:rPr>
        <w:t>Tarbijakaitse ja Tehnilise Järelevalve Amet</w:t>
      </w:r>
      <w:commentRangeEnd w:id="8"/>
      <w:r w:rsidR="00F5374D">
        <w:rPr>
          <w:rStyle w:val="Kommentaariviide"/>
        </w:rPr>
        <w:commentReference w:id="8"/>
      </w:r>
      <w:r w:rsidRPr="1600D4C6">
        <w:rPr>
          <w:rFonts w:cs="Times New Roman"/>
        </w:rPr>
        <w:t>, Kaitsepolitseiamet).</w:t>
      </w:r>
    </w:p>
    <w:p w14:paraId="277F848B" w14:textId="15F46617" w:rsidR="00313D37" w:rsidRPr="003708C5" w:rsidRDefault="1600D4C6" w:rsidP="1600D4C6">
      <w:pPr>
        <w:spacing w:line="240" w:lineRule="auto"/>
        <w:jc w:val="both"/>
        <w:rPr>
          <w:rFonts w:cs="Times New Roman"/>
          <w:u w:val="single"/>
        </w:rPr>
      </w:pPr>
      <w:r w:rsidRPr="1600D4C6">
        <w:rPr>
          <w:rFonts w:cs="Times New Roman"/>
          <w:u w:val="single"/>
        </w:rPr>
        <w:t>6.1.1. Sotsiaalne, sh demograafiline mõju</w:t>
      </w:r>
    </w:p>
    <w:p w14:paraId="778AD03D" w14:textId="77777777" w:rsidR="008878C3" w:rsidRDefault="008878C3" w:rsidP="1600D4C6">
      <w:pPr>
        <w:spacing w:line="240" w:lineRule="auto"/>
        <w:jc w:val="both"/>
        <w:rPr>
          <w:rFonts w:cs="Times New Roman"/>
        </w:rPr>
      </w:pPr>
      <w:r w:rsidRPr="008878C3">
        <w:rPr>
          <w:rFonts w:cs="Times New Roman"/>
        </w:rPr>
        <w:t xml:space="preserve">Sotsiaalne mõju on positiivne, kuna kavandatud muudatuse kohaselt antakse suuremale hulgale ettevõtjatele võimalus panustada Eesti kaitsetööstusse. Eelkõige on muudatusega silmas peetud uue kaitsetööstuspargi rajamist ning seoses sellega luuakse juurde uusi töökohti (näiteks võib tekkida lisahuvi </w:t>
      </w:r>
      <w:proofErr w:type="spellStart"/>
      <w:r w:rsidRPr="008878C3">
        <w:rPr>
          <w:rFonts w:cs="Times New Roman"/>
        </w:rPr>
        <w:t>inseneeria</w:t>
      </w:r>
      <w:proofErr w:type="spellEnd"/>
      <w:r w:rsidRPr="008878C3">
        <w:rPr>
          <w:rFonts w:cs="Times New Roman"/>
        </w:rPr>
        <w:t>, tootmise ja ehituse vastu) ning suureneb huvi kaitsesektori vastu ja teadlikkus sellest.</w:t>
      </w:r>
    </w:p>
    <w:p w14:paraId="058EEB47" w14:textId="77777777" w:rsidR="008878C3" w:rsidRDefault="008878C3" w:rsidP="1600D4C6">
      <w:pPr>
        <w:spacing w:line="240" w:lineRule="auto"/>
        <w:jc w:val="both"/>
        <w:rPr>
          <w:rFonts w:cs="Times New Roman"/>
        </w:rPr>
      </w:pPr>
      <w:r w:rsidRPr="008878C3">
        <w:rPr>
          <w:rFonts w:cs="Times New Roman"/>
        </w:rPr>
        <w:t>Kaitsetööstuspargi rajamise raames leevendatakse juriidilise isikuga seotud isikute kodakondsusnõuet. Võrreldes praegu kehtiva seadusega avaneb võimalus tegevusluba taotleda ka neil ettevõtjatel, kelle omanike või juhtorganite seas on isikud, kes ei ole EL-i ega NATO liikmesriigi kodanikud.</w:t>
      </w:r>
    </w:p>
    <w:p w14:paraId="1FECE89A" w14:textId="18031791" w:rsidR="003546CC" w:rsidRPr="004B29A5" w:rsidRDefault="1600D4C6" w:rsidP="1600D4C6">
      <w:pPr>
        <w:spacing w:line="240" w:lineRule="auto"/>
        <w:jc w:val="both"/>
        <w:rPr>
          <w:rFonts w:cs="Times New Roman"/>
        </w:rPr>
      </w:pPr>
      <w:r w:rsidRPr="1600D4C6">
        <w:rPr>
          <w:rFonts w:cs="Times New Roman"/>
        </w:rPr>
        <w:t>Tööstusharu arenemisega võib tekkida vajadus ka valdkondliku koolituse järele, s.t peale tavapärase tehnikahariduse on vaja eriväljaõpet. See omakorda nõuab asjakohase koolituse korraldamist (s</w:t>
      </w:r>
      <w:r w:rsidR="008878C3">
        <w:rPr>
          <w:rFonts w:cs="Times New Roman"/>
        </w:rPr>
        <w:t>.</w:t>
      </w:r>
      <w:r w:rsidRPr="1600D4C6">
        <w:rPr>
          <w:rFonts w:cs="Times New Roman"/>
        </w:rPr>
        <w:t>t nii koolitajad kui ka koolitatavad peavad vastama teatud nõuetele).</w:t>
      </w:r>
    </w:p>
    <w:p w14:paraId="6DAF96F6" w14:textId="78BCDA09" w:rsidR="003546CC" w:rsidRPr="003708C5" w:rsidRDefault="1600D4C6" w:rsidP="1600D4C6">
      <w:pPr>
        <w:spacing w:line="240" w:lineRule="auto"/>
        <w:jc w:val="both"/>
        <w:rPr>
          <w:rFonts w:cs="Times New Roman"/>
        </w:rPr>
      </w:pPr>
      <w:r w:rsidRPr="1600D4C6">
        <w:rPr>
          <w:rFonts w:cs="Times New Roman"/>
        </w:rPr>
        <w:t>Demograafilist mõju kavandatav muudatus ei avalda.</w:t>
      </w:r>
    </w:p>
    <w:p w14:paraId="2529B2E6" w14:textId="342A589F" w:rsidR="00F70FA6" w:rsidRPr="003708C5" w:rsidRDefault="1600D4C6" w:rsidP="1600D4C6">
      <w:pPr>
        <w:spacing w:line="240" w:lineRule="auto"/>
        <w:jc w:val="both"/>
        <w:rPr>
          <w:rFonts w:cs="Times New Roman"/>
          <w:u w:val="single"/>
        </w:rPr>
      </w:pPr>
      <w:r w:rsidRPr="1600D4C6">
        <w:rPr>
          <w:rFonts w:cs="Times New Roman"/>
          <w:u w:val="single"/>
        </w:rPr>
        <w:t>6.1.2. Mõju riigi julgeolekule ja välissuhetele</w:t>
      </w:r>
    </w:p>
    <w:p w14:paraId="265A96D6" w14:textId="2068377F" w:rsidR="005B4CA6" w:rsidRPr="003708C5" w:rsidRDefault="1600D4C6" w:rsidP="1600D4C6">
      <w:pPr>
        <w:spacing w:line="240" w:lineRule="auto"/>
        <w:jc w:val="both"/>
        <w:rPr>
          <w:rFonts w:cs="Times New Roman"/>
        </w:rPr>
      </w:pPr>
      <w:r w:rsidRPr="1600D4C6">
        <w:rPr>
          <w:rFonts w:cs="Times New Roman"/>
        </w:rPr>
        <w:t xml:space="preserve">Mõju riigi julgeolekule on positiivne – suureneb </w:t>
      </w:r>
      <w:r w:rsidR="008878C3">
        <w:rPr>
          <w:rFonts w:cs="Times New Roman"/>
        </w:rPr>
        <w:t xml:space="preserve">nende </w:t>
      </w:r>
      <w:r w:rsidRPr="1600D4C6">
        <w:rPr>
          <w:rFonts w:cs="Times New Roman"/>
        </w:rPr>
        <w:t>ettevõtjate arv, kes soovivad kaitsesektoris osaleda.</w:t>
      </w:r>
    </w:p>
    <w:p w14:paraId="53AF2A68" w14:textId="57F4D253" w:rsidR="005B4CA6" w:rsidRPr="003708C5" w:rsidRDefault="1600D4C6" w:rsidP="1600D4C6">
      <w:pPr>
        <w:spacing w:line="240" w:lineRule="auto"/>
        <w:jc w:val="both"/>
        <w:rPr>
          <w:rFonts w:cs="Times New Roman"/>
        </w:rPr>
      </w:pPr>
      <w:r w:rsidRPr="1600D4C6">
        <w:rPr>
          <w:rFonts w:cs="Times New Roman"/>
        </w:rPr>
        <w:t xml:space="preserve">Juriidilise isikuga seotud isikute kodakondsusnõude muutmine nii, et välistatud oleksid agressorriigid kodanikud, aga mitte Eesti partnerriikide või Eestiga sõbralikes suhetes olevate riikide kodanikud, ei suurenda ohtu riigi julgeolekule. Eesti suhtleb julgeoleku ja riigikaitse </w:t>
      </w:r>
      <w:r w:rsidRPr="1600D4C6">
        <w:rPr>
          <w:rFonts w:cs="Times New Roman"/>
        </w:rPr>
        <w:lastRenderedPageBreak/>
        <w:t>küsimustes ning teeb koostööd paljude riikidega, mis ei kuulu NATO-sse ega Euroopa Liitu, sealhulgas Ukraina, Jaapan, Lõuna-Korea, Austraalia, Uus-Meremaa, Iisrael ja Singapur.</w:t>
      </w:r>
    </w:p>
    <w:p w14:paraId="2AB3AB37" w14:textId="77777777" w:rsidR="008878C3" w:rsidRPr="008878C3" w:rsidRDefault="008878C3" w:rsidP="008878C3">
      <w:pPr>
        <w:spacing w:line="240" w:lineRule="auto"/>
        <w:jc w:val="both"/>
        <w:rPr>
          <w:rFonts w:cs="Times New Roman"/>
        </w:rPr>
      </w:pPr>
      <w:r w:rsidRPr="008878C3">
        <w:rPr>
          <w:rFonts w:cs="Times New Roman"/>
        </w:rPr>
        <w:t xml:space="preserve">Mõju </w:t>
      </w:r>
      <w:proofErr w:type="spellStart"/>
      <w:r w:rsidRPr="008878C3">
        <w:rPr>
          <w:rFonts w:cs="Times New Roman"/>
        </w:rPr>
        <w:t>siseturvalisusele</w:t>
      </w:r>
      <w:proofErr w:type="spellEnd"/>
      <w:r w:rsidRPr="008878C3">
        <w:rPr>
          <w:rFonts w:cs="Times New Roman"/>
        </w:rPr>
        <w:t xml:space="preserve"> on minimaalne, sest taustakontrolli kohustus jääb ettevõtjatel tegevusloa taotlemisel alles ja iga ettevõtjat hinnatakse eraldi, võttes põhjalikult arvesse julgeolekukaalutlusi. See tagab, et ettevõtte juhtkonna, töötajate ja olulise osa omanikud oleksid usaldusväärsed ega ohustaks riigi julgeolekut. Taustakontrolli võib olla kolmandate riikide puhul raskem teha ja see võib rohkem aega võtta, kuid see ei peaks välistama võimalust, et sõbralike riikide kodanikud saavad Eesti kaitsetööstuses tegutseda.</w:t>
      </w:r>
    </w:p>
    <w:p w14:paraId="259A1AF8" w14:textId="53964397" w:rsidR="005B4CA6" w:rsidRPr="003708C5" w:rsidRDefault="1600D4C6" w:rsidP="1600D4C6">
      <w:pPr>
        <w:spacing w:line="240" w:lineRule="auto"/>
        <w:jc w:val="both"/>
        <w:rPr>
          <w:rFonts w:cs="Times New Roman"/>
        </w:rPr>
      </w:pPr>
      <w:r w:rsidRPr="1600D4C6">
        <w:rPr>
          <w:rFonts w:cs="Times New Roman"/>
        </w:rPr>
        <w:t>Seega tiheneb muudatuse tulemusena rahvusvaheline koostöö ja sealjuures tekib suurem võimalus elavdada riigisisest majandust.</w:t>
      </w:r>
    </w:p>
    <w:p w14:paraId="0E430A77" w14:textId="02ACE2B5" w:rsidR="00021E62" w:rsidRPr="00462A7B" w:rsidRDefault="1600D4C6" w:rsidP="1600D4C6">
      <w:pPr>
        <w:spacing w:line="240" w:lineRule="auto"/>
        <w:jc w:val="both"/>
        <w:rPr>
          <w:rFonts w:cs="Times New Roman"/>
          <w:u w:val="single"/>
        </w:rPr>
      </w:pPr>
      <w:r w:rsidRPr="1600D4C6">
        <w:rPr>
          <w:rFonts w:cs="Times New Roman"/>
          <w:u w:val="single"/>
        </w:rPr>
        <w:t>6.1.3. Mõju majandusele</w:t>
      </w:r>
    </w:p>
    <w:p w14:paraId="286C3408" w14:textId="77777777" w:rsidR="008878C3" w:rsidRDefault="008878C3" w:rsidP="1600D4C6">
      <w:pPr>
        <w:spacing w:line="240" w:lineRule="auto"/>
        <w:jc w:val="both"/>
        <w:rPr>
          <w:rFonts w:cs="Times New Roman"/>
        </w:rPr>
      </w:pPr>
      <w:r w:rsidRPr="008878C3">
        <w:rPr>
          <w:rFonts w:cs="Times New Roman"/>
        </w:rPr>
        <w:t>Mõju majandusele on positiivne. Tugev ja konkurentsivõimeline kaitsetööstus edendab riigi majandust. Eelnimetatud võimaluse loob eelkõige kodakondsusnõude leevendamine, mille tulemusel on võimalik Eestis rohkematel välisinvestoritel ja ettevõtjatel äritegevust alustada.</w:t>
      </w:r>
    </w:p>
    <w:p w14:paraId="181DB773" w14:textId="38D3E2F5" w:rsidR="005B4CA6" w:rsidRPr="004B29A5" w:rsidRDefault="1600D4C6" w:rsidP="1600D4C6">
      <w:pPr>
        <w:spacing w:line="240" w:lineRule="auto"/>
        <w:jc w:val="both"/>
        <w:rPr>
          <w:rFonts w:cs="Times New Roman"/>
        </w:rPr>
      </w:pPr>
      <w:r w:rsidRPr="1600D4C6">
        <w:rPr>
          <w:rFonts w:cs="Times New Roman"/>
        </w:rPr>
        <w:t>Sõjarelvade ja laskemoona tootmise võimekus Eestis loob lisavarustuskindluse Eesti riiklikele sõjavarudele. Tekib suurem suutlikkus Eestis kohapeal riigikaitseks vajalikku sõjalist kaupa toota. Koostöövõimalused meie liitlas- ja partnerriikide kaitsetööstusettevõtetega kasvavad.</w:t>
      </w:r>
    </w:p>
    <w:p w14:paraId="4FEEB971" w14:textId="72B5FDAB" w:rsidR="00B60E3B" w:rsidRPr="004B29A5" w:rsidRDefault="00CF0868" w:rsidP="1600D4C6">
      <w:pPr>
        <w:spacing w:line="240" w:lineRule="auto"/>
        <w:jc w:val="both"/>
        <w:rPr>
          <w:rFonts w:cs="Times New Roman"/>
        </w:rPr>
      </w:pPr>
      <w:r w:rsidRPr="2F412842">
        <w:rPr>
          <w:rFonts w:cs="Times New Roman"/>
        </w:rPr>
        <w:t>VTK ana</w:t>
      </w:r>
      <w:r w:rsidR="006B2EE4" w:rsidRPr="2F412842">
        <w:rPr>
          <w:rFonts w:cs="Times New Roman"/>
        </w:rPr>
        <w:t>lüüsi käigus tehtud uuringust selgus</w:t>
      </w:r>
      <w:r w:rsidR="006B2EE4" w:rsidRPr="2F412842">
        <w:rPr>
          <w:rStyle w:val="Allmrkuseviide"/>
          <w:rFonts w:cs="Times New Roman"/>
        </w:rPr>
        <w:footnoteReference w:id="10"/>
      </w:r>
      <w:r w:rsidRPr="2F412842">
        <w:rPr>
          <w:rFonts w:cs="Times New Roman"/>
        </w:rPr>
        <w:t>, et on avaldatud</w:t>
      </w:r>
      <w:r w:rsidR="007F03B1" w:rsidRPr="2F412842">
        <w:rPr>
          <w:rFonts w:cs="Times New Roman"/>
        </w:rPr>
        <w:t xml:space="preserve"> </w:t>
      </w:r>
      <w:r w:rsidR="00286864" w:rsidRPr="2F412842">
        <w:rPr>
          <w:rFonts w:cs="Times New Roman"/>
        </w:rPr>
        <w:t xml:space="preserve">soovi </w:t>
      </w:r>
      <w:r w:rsidR="007F03B1" w:rsidRPr="2F412842">
        <w:rPr>
          <w:rFonts w:cs="Times New Roman"/>
        </w:rPr>
        <w:t>tegutseda kõigis relvade ning laske- ja lahingumoona käitlemist puudutavates valdkondades.</w:t>
      </w:r>
    </w:p>
    <w:p w14:paraId="2615D868" w14:textId="04140DD9" w:rsidR="007F03B1" w:rsidRPr="003708C5" w:rsidRDefault="1600D4C6" w:rsidP="1600D4C6">
      <w:pPr>
        <w:spacing w:line="240" w:lineRule="auto"/>
        <w:jc w:val="both"/>
        <w:rPr>
          <w:rFonts w:cs="Times New Roman"/>
        </w:rPr>
      </w:pPr>
      <w:r w:rsidRPr="1600D4C6">
        <w:rPr>
          <w:rFonts w:cs="Times New Roman"/>
        </w:rPr>
        <w:t>Kaitsetööstussektori müügitulu on alates 2018. aastast, mil see oli 87,2 miljonit eurot, peaaegu kahekordistunud. 2020–2021 oli müügitulu 165–170 miljonit eurot aastas. Ekspordikäive moodustab sellest poole, 2021. aastal oli see 82 miljonit eurot. 2022. aastal oli kaitsetööstuse müügitulu 247 miljonit eurot ja eksport 136 miljonit eurot. 2021. aastaga võrreldes on müügitulu kasvanud 52% ja eksport peaaegu 70%.</w:t>
      </w:r>
    </w:p>
    <w:p w14:paraId="3E710BEF" w14:textId="5446DE0B" w:rsidR="007F03B1" w:rsidRPr="004B29A5" w:rsidRDefault="007F03B1" w:rsidP="1600D4C6">
      <w:pPr>
        <w:spacing w:line="240" w:lineRule="auto"/>
        <w:jc w:val="both"/>
        <w:rPr>
          <w:rFonts w:cs="Times New Roman"/>
        </w:rPr>
      </w:pPr>
      <w:r w:rsidRPr="2F412842">
        <w:rPr>
          <w:rFonts w:cs="Times New Roman"/>
        </w:rPr>
        <w:t xml:space="preserve">Paralleelselt seadusemuudatusega planeeritav kaitsetööstuspark </w:t>
      </w:r>
      <w:r w:rsidR="00286864" w:rsidRPr="2F412842">
        <w:rPr>
          <w:rFonts w:cs="Times New Roman"/>
        </w:rPr>
        <w:t>edendab</w:t>
      </w:r>
      <w:r w:rsidRPr="2F412842">
        <w:rPr>
          <w:rFonts w:cs="Times New Roman"/>
        </w:rPr>
        <w:t xml:space="preserve"> eeskätt laskemoona tööstusharu arengu</w:t>
      </w:r>
      <w:r w:rsidR="00286864" w:rsidRPr="2F412842">
        <w:rPr>
          <w:rFonts w:cs="Times New Roman"/>
        </w:rPr>
        <w:t>t</w:t>
      </w:r>
      <w:r w:rsidRPr="2F412842">
        <w:rPr>
          <w:rFonts w:cs="Times New Roman"/>
        </w:rPr>
        <w:t xml:space="preserve"> </w:t>
      </w:r>
      <w:r w:rsidR="00286864" w:rsidRPr="2F412842">
        <w:rPr>
          <w:rFonts w:cs="Times New Roman"/>
        </w:rPr>
        <w:t>ja</w:t>
      </w:r>
      <w:r w:rsidRPr="2F412842">
        <w:rPr>
          <w:rFonts w:cs="Times New Roman"/>
        </w:rPr>
        <w:t xml:space="preserve"> loob eeldused innovatsiooniks selles valdkonnas. Alates 2018</w:t>
      </w:r>
      <w:r w:rsidR="00C93C90" w:rsidRPr="2F412842">
        <w:rPr>
          <w:rFonts w:cs="Times New Roman"/>
        </w:rPr>
        <w:t>. aastast</w:t>
      </w:r>
      <w:r w:rsidRPr="2F412842">
        <w:rPr>
          <w:rFonts w:cs="Times New Roman"/>
        </w:rPr>
        <w:t xml:space="preserve"> on Eestis 11</w:t>
      </w:r>
      <w:r w:rsidR="00C93C90" w:rsidRPr="2F412842">
        <w:rPr>
          <w:rStyle w:val="Allmrkuseviide"/>
          <w:rFonts w:cs="Times New Roman"/>
        </w:rPr>
        <w:footnoteReference w:id="11"/>
      </w:r>
      <w:r w:rsidRPr="2F412842">
        <w:rPr>
          <w:rFonts w:cs="Times New Roman"/>
        </w:rPr>
        <w:t xml:space="preserve"> ettevõtjat saanud relvaseaduse alusel tegevusloa </w:t>
      </w:r>
      <w:r w:rsidR="00286864" w:rsidRPr="2F412842">
        <w:rPr>
          <w:rFonts w:cs="Times New Roman"/>
        </w:rPr>
        <w:t>ning</w:t>
      </w:r>
      <w:r w:rsidRPr="2F412842">
        <w:rPr>
          <w:rFonts w:cs="Times New Roman"/>
        </w:rPr>
        <w:t xml:space="preserve"> ehitavad ümber, remondivad ja hooldavad sõjarelvi ning korraldavad sõjarelvade ja laskemoona vedusid, kuid ei ole ühtegi laskemoona tootjat, kellel oleks oma käitlemiskoht. Tööstuspargis tegutseva ühe-kahe ankurettevõtte kõrvale võib tekkida täiendavaid spetsiifilistele toodetele keskenduvaid ettevõtteid (näiteks lõhkepeade valmistamine õhuründemoonale).</w:t>
      </w:r>
    </w:p>
    <w:p w14:paraId="043C5883" w14:textId="155AB762" w:rsidR="007F03B1" w:rsidRPr="003708C5" w:rsidRDefault="1600D4C6" w:rsidP="1600D4C6">
      <w:pPr>
        <w:spacing w:line="240" w:lineRule="auto"/>
        <w:jc w:val="both"/>
        <w:rPr>
          <w:rFonts w:cs="Times New Roman"/>
        </w:rPr>
      </w:pPr>
      <w:r w:rsidRPr="1600D4C6">
        <w:rPr>
          <w:rFonts w:cs="Times New Roman"/>
        </w:rPr>
        <w:t>Tööstusparki mahub hulk ettevõtteid olenevalt nende tootmishoonete vajadusest, käideldavast lõhkeaine kogusest ja tehnoloogiast. Eeldame, et tööstuspargis on näiteks üks suure või keskmise kaliibriga laskemoona tootja, üks väikese kaliibriga laskemoona tootja ja üks lahingumoona (miinide, laengute) tootja. Suure või keskmise kaliibriga moona tehase esmane investeering võib olla 50–100 mln €, väikese kaliibri puhul 20 mln € ja miinitehase puhul 10 mln €. Suurt või keskmist kaliibrit tootev ettevõte võib luua 50–100 töökohta, väikest kaliibrit tootev ettevõte 50 töökohta ja miinitehas 25 töökohta.</w:t>
      </w:r>
    </w:p>
    <w:p w14:paraId="58B3E497" w14:textId="42251500" w:rsidR="00EA30E3" w:rsidRDefault="1600D4C6" w:rsidP="1600D4C6">
      <w:pPr>
        <w:spacing w:line="240" w:lineRule="auto"/>
        <w:jc w:val="both"/>
        <w:rPr>
          <w:rFonts w:cs="Times New Roman"/>
        </w:rPr>
      </w:pPr>
      <w:r w:rsidRPr="1600D4C6">
        <w:rPr>
          <w:rFonts w:cs="Times New Roman"/>
        </w:rPr>
        <w:t xml:space="preserve">Lisaks 11 olemasolevale tegevusloaga ettevõttele on ette näha, et umbes samas suurusjärgus ettevõtteid võib tekkida juurde. Praegune julgeolekuolukord ja Ukraina sõja järelmid on näidanud, et kaitsetööstus areneb kiiresti ning potentsiaali on uutel lahendustel, mis aitavad täpsemini ja kaugemalt sihtmärke tabada, samuti kasutatakse mehitamata platvormidel põhinevaid lahendusi. Kiiresti areneb ka droonitööstus, Eesti tootjad plaanivad arendada nii </w:t>
      </w:r>
      <w:r w:rsidRPr="1600D4C6">
        <w:rPr>
          <w:rFonts w:cs="Times New Roman"/>
        </w:rPr>
        <w:lastRenderedPageBreak/>
        <w:t xml:space="preserve">õhuründemoona kui ka droonipõhiseid relvasüsteeme. Potentsiaalne valdkond on </w:t>
      </w:r>
      <w:proofErr w:type="spellStart"/>
      <w:r w:rsidRPr="1600D4C6">
        <w:rPr>
          <w:rFonts w:cs="Times New Roman"/>
        </w:rPr>
        <w:t>kaugjuhitavad</w:t>
      </w:r>
      <w:proofErr w:type="spellEnd"/>
      <w:r w:rsidRPr="1600D4C6">
        <w:rPr>
          <w:rFonts w:cs="Times New Roman"/>
        </w:rPr>
        <w:t xml:space="preserve"> relvasüsteemid, eelkõige nende </w:t>
      </w:r>
      <w:proofErr w:type="spellStart"/>
      <w:r w:rsidRPr="1600D4C6">
        <w:rPr>
          <w:rFonts w:cs="Times New Roman"/>
        </w:rPr>
        <w:t>optroonika</w:t>
      </w:r>
      <w:proofErr w:type="spellEnd"/>
      <w:r w:rsidRPr="1600D4C6">
        <w:rPr>
          <w:rFonts w:cs="Times New Roman"/>
        </w:rPr>
        <w:t>, juhtelektroonika ja tarkvara. Lisanduda võib ka relvasüsteemide ja laskemoona vedajaid. Kuna kaitsevägi ostab lähema kümne aasta jooksul suures koguses juurde uusi relvasüsteeme ja soomukeid, kasvab vajadus nende ümberehituse, hooldamise ja remondi järele. Sellised teenused on enamasti otstarbekas hankida kodumaistelt pakkujatelt.</w:t>
      </w:r>
    </w:p>
    <w:p w14:paraId="7D745DDE" w14:textId="77777777" w:rsidR="008878C3" w:rsidRPr="008878C3" w:rsidRDefault="008878C3" w:rsidP="008878C3">
      <w:pPr>
        <w:spacing w:line="240" w:lineRule="auto"/>
        <w:jc w:val="both"/>
        <w:rPr>
          <w:rFonts w:cs="Times New Roman"/>
        </w:rPr>
      </w:pPr>
      <w:r w:rsidRPr="008878C3">
        <w:rPr>
          <w:rFonts w:cs="Times New Roman"/>
        </w:rPr>
        <w:t>Kodakondsusnõude leevendamisel on otsene positiivne mõju Eesti majandusele, kuna seekaudu suureneb nende kaitsetööstusettevõtjate hulk, kellel on võimalus rajatavas kaitsetööstuspargis enda äritegevust alustada.</w:t>
      </w:r>
    </w:p>
    <w:p w14:paraId="3E40E81B" w14:textId="40686066" w:rsidR="00B60E3B" w:rsidRPr="00582C7B" w:rsidRDefault="1600D4C6" w:rsidP="1600D4C6">
      <w:pPr>
        <w:spacing w:line="240" w:lineRule="auto"/>
        <w:jc w:val="both"/>
        <w:rPr>
          <w:rFonts w:cs="Times New Roman"/>
          <w:u w:val="single"/>
        </w:rPr>
      </w:pPr>
      <w:r w:rsidRPr="1600D4C6">
        <w:rPr>
          <w:rFonts w:cs="Times New Roman"/>
          <w:u w:val="single"/>
        </w:rPr>
        <w:t>6.1.4. Mõju elukeskkonnale ja loodusele</w:t>
      </w:r>
    </w:p>
    <w:p w14:paraId="3F1326D4" w14:textId="77777777" w:rsidR="008878C3" w:rsidRPr="008878C3" w:rsidRDefault="008878C3" w:rsidP="008878C3">
      <w:pPr>
        <w:spacing w:line="240" w:lineRule="auto"/>
        <w:jc w:val="both"/>
        <w:rPr>
          <w:rFonts w:cs="Times New Roman"/>
        </w:rPr>
      </w:pPr>
      <w:r w:rsidRPr="008878C3">
        <w:rPr>
          <w:rFonts w:cs="Times New Roman"/>
        </w:rPr>
        <w:t xml:space="preserve">Kui nende ettevõtjate hulk, kes alustavad sõjarelvade ning lahingu- ja laskemoona tootmist, suureneb, mõjutab see vahetult elu- ja looduskeskkonda, nii nagu </w:t>
      </w:r>
      <w:proofErr w:type="spellStart"/>
      <w:r w:rsidRPr="008878C3">
        <w:rPr>
          <w:rFonts w:cs="Times New Roman"/>
        </w:rPr>
        <w:t>lõhkematerjalide</w:t>
      </w:r>
      <w:proofErr w:type="spellEnd"/>
      <w:r w:rsidRPr="008878C3">
        <w:rPr>
          <w:rFonts w:cs="Times New Roman"/>
        </w:rPr>
        <w:t xml:space="preserve"> ning lahingu- ja laskemoona valmistamisega kaasneb väiksem või suurem mõju keskkonnale. Mõju ulatus ei ole aga märkimisväärne, kuna iga lõhkeainet käitlev ettevõtja peab arvestama keskkonnaalaseid õigusakte ja taotlema nende alusel keskkonnalube.</w:t>
      </w:r>
    </w:p>
    <w:p w14:paraId="6C58555A" w14:textId="5C53725A" w:rsidR="00313D37" w:rsidRPr="004B29A5" w:rsidRDefault="1600D4C6" w:rsidP="1600D4C6">
      <w:pPr>
        <w:spacing w:line="240" w:lineRule="auto"/>
        <w:jc w:val="both"/>
        <w:rPr>
          <w:rFonts w:cs="Times New Roman"/>
          <w:u w:val="single"/>
        </w:rPr>
      </w:pPr>
      <w:r w:rsidRPr="1600D4C6">
        <w:rPr>
          <w:rFonts w:cs="Times New Roman"/>
          <w:u w:val="single"/>
        </w:rPr>
        <w:t>6.1.5. Mõju riigiasutuste ja kohaliku omavalitsuse asutuste korraldusele</w:t>
      </w:r>
    </w:p>
    <w:p w14:paraId="209FCE31" w14:textId="42D4E2A4" w:rsidR="007F03B1" w:rsidRPr="003708C5" w:rsidRDefault="002E41CA" w:rsidP="1600D4C6">
      <w:pPr>
        <w:spacing w:before="240" w:line="240" w:lineRule="auto"/>
        <w:jc w:val="both"/>
        <w:rPr>
          <w:rFonts w:cs="Times New Roman"/>
        </w:rPr>
      </w:pPr>
      <w:r w:rsidRPr="1600D4C6">
        <w:rPr>
          <w:rFonts w:cs="Times New Roman"/>
        </w:rPr>
        <w:t xml:space="preserve">Mõju konkreetsete riigiasutuste </w:t>
      </w:r>
      <w:r w:rsidR="002C1818" w:rsidRPr="1600D4C6">
        <w:rPr>
          <w:rFonts w:cs="Times New Roman"/>
        </w:rPr>
        <w:t xml:space="preserve">– </w:t>
      </w:r>
      <w:r w:rsidR="006B6D12" w:rsidRPr="1600D4C6">
        <w:rPr>
          <w:rFonts w:eastAsia="Calibri" w:cs="Times New Roman"/>
        </w:rPr>
        <w:t>Tarbija</w:t>
      </w:r>
      <w:r w:rsidR="002C1818" w:rsidRPr="1600D4C6">
        <w:rPr>
          <w:rFonts w:eastAsia="Calibri" w:cs="Times New Roman"/>
        </w:rPr>
        <w:t>kaitse</w:t>
      </w:r>
      <w:r w:rsidR="006B6D12" w:rsidRPr="1600D4C6">
        <w:rPr>
          <w:rFonts w:eastAsia="Calibri" w:cs="Times New Roman"/>
        </w:rPr>
        <w:t xml:space="preserve"> ja Tehnilise Järelevalve Amet</w:t>
      </w:r>
      <w:r w:rsidR="00B57904" w:rsidRPr="1600D4C6">
        <w:rPr>
          <w:rFonts w:cs="Times New Roman"/>
        </w:rPr>
        <w:t>, Politsei- ja Piirivalveamet, Kaitsepolitseiamet</w:t>
      </w:r>
      <w:r w:rsidR="002C1818" w:rsidRPr="1600D4C6">
        <w:rPr>
          <w:rFonts w:cs="Times New Roman"/>
        </w:rPr>
        <w:t xml:space="preserve"> –</w:t>
      </w:r>
      <w:r w:rsidR="00B57904" w:rsidRPr="1600D4C6">
        <w:rPr>
          <w:rFonts w:cs="Times New Roman"/>
        </w:rPr>
        <w:t xml:space="preserve"> </w:t>
      </w:r>
      <w:r w:rsidR="002C1818" w:rsidRPr="1600D4C6">
        <w:rPr>
          <w:rFonts w:cs="Times New Roman"/>
        </w:rPr>
        <w:t xml:space="preserve">korraldusele </w:t>
      </w:r>
      <w:r w:rsidRPr="1600D4C6">
        <w:rPr>
          <w:rFonts w:cs="Times New Roman"/>
        </w:rPr>
        <w:t>on väike. Kui juriidilise isikuga seotud isikute kodakondsusnõudeid täpsustatakse nii, et EL</w:t>
      </w:r>
      <w:r w:rsidR="002C1818" w:rsidRPr="1600D4C6">
        <w:rPr>
          <w:rFonts w:cs="Times New Roman"/>
        </w:rPr>
        <w:t>-i</w:t>
      </w:r>
      <w:r w:rsidRPr="1600D4C6">
        <w:rPr>
          <w:rFonts w:cs="Times New Roman"/>
        </w:rPr>
        <w:t xml:space="preserve"> ja NATO</w:t>
      </w:r>
      <w:r w:rsidR="002C1818" w:rsidRPr="1600D4C6">
        <w:rPr>
          <w:rFonts w:cs="Times New Roman"/>
        </w:rPr>
        <w:t>-</w:t>
      </w:r>
      <w:r w:rsidRPr="1600D4C6">
        <w:rPr>
          <w:rFonts w:cs="Times New Roman"/>
        </w:rPr>
        <w:t xml:space="preserve">sse mittekuuluvate riikide kodanikud ei ole automaatselt välistatud ettevõtete osanike ringist </w:t>
      </w:r>
      <w:r w:rsidR="002C1818" w:rsidRPr="1600D4C6">
        <w:rPr>
          <w:rFonts w:cs="Times New Roman"/>
        </w:rPr>
        <w:t>ning</w:t>
      </w:r>
      <w:r w:rsidRPr="1600D4C6">
        <w:rPr>
          <w:rFonts w:cs="Times New Roman"/>
        </w:rPr>
        <w:t xml:space="preserve"> juhtkonnast, t</w:t>
      </w:r>
      <w:r w:rsidR="002C1818" w:rsidRPr="1600D4C6">
        <w:rPr>
          <w:rFonts w:cs="Times New Roman"/>
        </w:rPr>
        <w:t>ekib</w:t>
      </w:r>
      <w:r w:rsidRPr="1600D4C6">
        <w:rPr>
          <w:rFonts w:cs="Times New Roman"/>
        </w:rPr>
        <w:t xml:space="preserve"> </w:t>
      </w:r>
      <w:r w:rsidR="002C1818" w:rsidRPr="1600D4C6">
        <w:rPr>
          <w:rFonts w:cs="Times New Roman"/>
        </w:rPr>
        <w:t>lisa</w:t>
      </w:r>
      <w:r w:rsidRPr="1600D4C6">
        <w:rPr>
          <w:rFonts w:cs="Times New Roman"/>
        </w:rPr>
        <w:t xml:space="preserve">töökoormus seotud isikute taustakontrolliks ja menetlemiseks. </w:t>
      </w:r>
      <w:r w:rsidR="00287228" w:rsidRPr="1600D4C6">
        <w:rPr>
          <w:rFonts w:cs="Times New Roman"/>
        </w:rPr>
        <w:t>Küll aga e</w:t>
      </w:r>
      <w:r w:rsidRPr="1600D4C6">
        <w:rPr>
          <w:rFonts w:cs="Times New Roman"/>
        </w:rPr>
        <w:t>i ole ette näha, et NATO</w:t>
      </w:r>
      <w:r w:rsidR="002C1818" w:rsidRPr="1600D4C6">
        <w:rPr>
          <w:rFonts w:cs="Times New Roman"/>
        </w:rPr>
        <w:t>-</w:t>
      </w:r>
      <w:r w:rsidRPr="1600D4C6">
        <w:rPr>
          <w:rFonts w:cs="Times New Roman"/>
        </w:rPr>
        <w:t xml:space="preserve"> ja EL</w:t>
      </w:r>
      <w:r w:rsidR="002C1818" w:rsidRPr="1600D4C6">
        <w:rPr>
          <w:rFonts w:cs="Times New Roman"/>
        </w:rPr>
        <w:noBreakHyphen/>
        <w:t>i</w:t>
      </w:r>
      <w:r w:rsidR="002C1818" w:rsidRPr="003708C5">
        <w:rPr>
          <w:rFonts w:cs="Times New Roman"/>
          <w:szCs w:val="24"/>
        </w:rPr>
        <w:noBreakHyphen/>
      </w:r>
      <w:r w:rsidRPr="1600D4C6">
        <w:rPr>
          <w:rFonts w:cs="Times New Roman"/>
        </w:rPr>
        <w:t>väliste riikide kodanikega seotud ettevõtteid tekiks Eestisse suurel hulgal. Pigem võib selliseid juriidilisi isikuid olla lähiaastail alla kümne.</w:t>
      </w:r>
    </w:p>
    <w:p w14:paraId="4E3FC3BF" w14:textId="765B29B7" w:rsidR="006B2EE4" w:rsidRDefault="1600D4C6" w:rsidP="005C1EEA">
      <w:pPr>
        <w:spacing w:after="0" w:line="240" w:lineRule="auto"/>
        <w:jc w:val="both"/>
        <w:rPr>
          <w:rFonts w:cs="Times New Roman"/>
        </w:rPr>
      </w:pPr>
      <w:r w:rsidRPr="1600D4C6">
        <w:rPr>
          <w:rFonts w:cs="Times New Roman"/>
        </w:rPr>
        <w:t xml:space="preserve">Muudatuste rakendamine ei mõjuta riigi ega kohaliku omavalitsuse eeldatavaid kulusid ega tulusid. NATO ja </w:t>
      </w:r>
      <w:proofErr w:type="spellStart"/>
      <w:r w:rsidRPr="1600D4C6">
        <w:rPr>
          <w:rFonts w:cs="Times New Roman"/>
        </w:rPr>
        <w:t>EL-väliste</w:t>
      </w:r>
      <w:proofErr w:type="spellEnd"/>
      <w:r w:rsidRPr="1600D4C6">
        <w:rPr>
          <w:rFonts w:cs="Times New Roman"/>
        </w:rPr>
        <w:t xml:space="preserve"> riikide kodanike loodud kaitsetööstusettevõtete tegevuse tulemusena tekib eelduslikult tulu nii ettevõtetele kui ka riigile laekuvate maksudena.</w:t>
      </w:r>
    </w:p>
    <w:p w14:paraId="225C3A88" w14:textId="77777777" w:rsidR="00BE7130" w:rsidRPr="004B29A5" w:rsidRDefault="00BE7130" w:rsidP="005C1EEA">
      <w:pPr>
        <w:spacing w:after="0" w:line="240" w:lineRule="auto"/>
        <w:jc w:val="both"/>
        <w:rPr>
          <w:rFonts w:cs="Times New Roman"/>
          <w:szCs w:val="24"/>
        </w:rPr>
      </w:pPr>
    </w:p>
    <w:p w14:paraId="3A010CF0" w14:textId="4559A96E" w:rsidR="0074232F" w:rsidRDefault="1600D4C6" w:rsidP="00DE74FA">
      <w:pPr>
        <w:spacing w:after="0" w:line="240" w:lineRule="auto"/>
        <w:jc w:val="both"/>
        <w:rPr>
          <w:rFonts w:cs="Times New Roman"/>
          <w:b/>
          <w:bCs/>
        </w:rPr>
      </w:pPr>
      <w:r w:rsidRPr="1600D4C6">
        <w:rPr>
          <w:rFonts w:cs="Times New Roman"/>
          <w:b/>
          <w:bCs/>
        </w:rPr>
        <w:t>6.2. Ettevõtja töötajatele taustakontrolli tegemine ja tervisekontrolli nõue</w:t>
      </w:r>
    </w:p>
    <w:p w14:paraId="1BC5B09D" w14:textId="77777777" w:rsidR="00DE74FA" w:rsidRPr="00DE74FA" w:rsidRDefault="00DE74FA" w:rsidP="00DE74FA">
      <w:pPr>
        <w:spacing w:after="0" w:line="240" w:lineRule="auto"/>
        <w:jc w:val="both"/>
        <w:rPr>
          <w:rFonts w:cs="Times New Roman"/>
          <w:b/>
          <w:bCs/>
        </w:rPr>
      </w:pPr>
    </w:p>
    <w:p w14:paraId="1D95C53B" w14:textId="1BE77382" w:rsidR="0075683C" w:rsidRPr="003708C5" w:rsidRDefault="1600D4C6" w:rsidP="1600D4C6">
      <w:pPr>
        <w:spacing w:line="240" w:lineRule="auto"/>
        <w:jc w:val="both"/>
        <w:rPr>
          <w:rFonts w:cs="Times New Roman"/>
          <w:u w:val="single"/>
        </w:rPr>
      </w:pPr>
      <w:r w:rsidRPr="1600D4C6">
        <w:rPr>
          <w:rFonts w:cs="Times New Roman"/>
          <w:u w:val="single"/>
        </w:rPr>
        <w:t>Sihtrühm</w:t>
      </w:r>
      <w:r w:rsidRPr="1600D4C6">
        <w:rPr>
          <w:rFonts w:cs="Times New Roman"/>
        </w:rPr>
        <w:t>: ettevõtjad ning asutused, kes väljastavad lube ja teevad taustakontrolli.</w:t>
      </w:r>
    </w:p>
    <w:p w14:paraId="789C376C" w14:textId="5812818B" w:rsidR="00287228" w:rsidRPr="004B29A5" w:rsidRDefault="1600D4C6" w:rsidP="1600D4C6">
      <w:pPr>
        <w:spacing w:line="240" w:lineRule="auto"/>
        <w:jc w:val="both"/>
        <w:rPr>
          <w:rFonts w:cs="Times New Roman"/>
          <w:u w:val="single"/>
        </w:rPr>
      </w:pPr>
      <w:r w:rsidRPr="1600D4C6">
        <w:rPr>
          <w:rFonts w:cs="Times New Roman"/>
          <w:u w:val="single"/>
        </w:rPr>
        <w:t>6.2.1. Mõju majandusele</w:t>
      </w:r>
    </w:p>
    <w:p w14:paraId="50D77345" w14:textId="77777777" w:rsidR="008878C3" w:rsidRDefault="008878C3" w:rsidP="1600D4C6">
      <w:pPr>
        <w:spacing w:line="240" w:lineRule="auto"/>
        <w:jc w:val="both"/>
        <w:rPr>
          <w:rFonts w:cs="Times New Roman"/>
        </w:rPr>
      </w:pPr>
      <w:r w:rsidRPr="008878C3">
        <w:rPr>
          <w:rFonts w:cs="Times New Roman"/>
        </w:rPr>
        <w:t xml:space="preserve">Mõju on vähene. Muudatuse jõustumisel ei pea tervisekontrolli läbima isik, kellel on käesoleva seaduse alusel antud kehtiv relvaluba või Kaitseliidu seaduse alusel väljastatud kehtiv </w:t>
      </w:r>
      <w:proofErr w:type="spellStart"/>
      <w:r w:rsidRPr="008878C3">
        <w:rPr>
          <w:rFonts w:cs="Times New Roman"/>
        </w:rPr>
        <w:t>relvakandmisluba</w:t>
      </w:r>
      <w:proofErr w:type="spellEnd"/>
      <w:r w:rsidRPr="008878C3">
        <w:rPr>
          <w:rFonts w:cs="Times New Roman"/>
        </w:rPr>
        <w:t xml:space="preserve">. Tänu sellele vähenevad kulud, mis on seotud ettevõtjate tervisekontrolli ja </w:t>
      </w:r>
      <w:r w:rsidRPr="008878C3">
        <w:rPr>
          <w:rFonts w:cs="Times New Roman"/>
        </w:rPr>
        <w:noBreakHyphen/>
        <w:t>tõendi saamisega.</w:t>
      </w:r>
    </w:p>
    <w:p w14:paraId="25D4A4CF" w14:textId="77777777" w:rsidR="008878C3" w:rsidRDefault="008878C3" w:rsidP="1600D4C6">
      <w:pPr>
        <w:spacing w:line="240" w:lineRule="auto"/>
        <w:jc w:val="both"/>
        <w:rPr>
          <w:rFonts w:cs="Times New Roman"/>
        </w:rPr>
      </w:pPr>
      <w:r w:rsidRPr="008878C3">
        <w:rPr>
          <w:rFonts w:cs="Times New Roman"/>
        </w:rPr>
        <w:t xml:space="preserve">Taustakontrolli nõue ei oma majanduslikku mõju ettevõtjatele. Riigilõivu seaduses on sätestatud </w:t>
      </w:r>
      <w:commentRangeStart w:id="9"/>
      <w:r w:rsidRPr="008878C3">
        <w:rPr>
          <w:rFonts w:cs="Times New Roman"/>
        </w:rPr>
        <w:t>sõjalise otstarbega laskemoona või lahingumoona käitlemiseks tegevusloa taotluse läbivaatamise eest riigilõiv 950 eurot</w:t>
      </w:r>
      <w:commentRangeEnd w:id="9"/>
      <w:r w:rsidR="00BA00BA">
        <w:rPr>
          <w:rStyle w:val="Kommentaariviide"/>
        </w:rPr>
        <w:commentReference w:id="9"/>
      </w:r>
      <w:r w:rsidRPr="008878C3">
        <w:rPr>
          <w:rFonts w:cs="Times New Roman"/>
        </w:rPr>
        <w:t xml:space="preserve">, mis </w:t>
      </w:r>
      <w:commentRangeStart w:id="10"/>
      <w:r w:rsidRPr="008878C3">
        <w:rPr>
          <w:rFonts w:cs="Times New Roman"/>
        </w:rPr>
        <w:t>ei olene ettevõttes töötavate isikute arvust</w:t>
      </w:r>
      <w:commentRangeEnd w:id="10"/>
      <w:r w:rsidR="00BA00BA">
        <w:rPr>
          <w:rStyle w:val="Kommentaariviide"/>
        </w:rPr>
        <w:commentReference w:id="10"/>
      </w:r>
      <w:r w:rsidRPr="008878C3">
        <w:rPr>
          <w:rFonts w:cs="Times New Roman"/>
        </w:rPr>
        <w:t xml:space="preserve">. </w:t>
      </w:r>
      <w:commentRangeStart w:id="11"/>
      <w:r w:rsidRPr="008878C3">
        <w:rPr>
          <w:rFonts w:cs="Times New Roman"/>
        </w:rPr>
        <w:t>Pigem väheneb ettevõtja ja ettevõttes töötavate isikute halduskoormus</w:t>
      </w:r>
      <w:commentRangeEnd w:id="11"/>
      <w:r w:rsidR="00BA00BA">
        <w:rPr>
          <w:rStyle w:val="Kommentaariviide"/>
        </w:rPr>
        <w:commentReference w:id="11"/>
      </w:r>
      <w:r w:rsidRPr="008878C3">
        <w:rPr>
          <w:rFonts w:cs="Times New Roman"/>
        </w:rPr>
        <w:t xml:space="preserve">, kuna </w:t>
      </w:r>
      <w:commentRangeStart w:id="12"/>
      <w:r w:rsidRPr="008878C3">
        <w:rPr>
          <w:rFonts w:cs="Times New Roman"/>
        </w:rPr>
        <w:t>muudatuse kohaselt tuleb esitada nimekiri ainult nendest ettevõtja töötajatest</w:t>
      </w:r>
      <w:commentRangeEnd w:id="12"/>
      <w:r w:rsidR="00F5374D">
        <w:rPr>
          <w:rStyle w:val="Kommentaariviide"/>
        </w:rPr>
        <w:commentReference w:id="12"/>
      </w:r>
      <w:r w:rsidRPr="008878C3">
        <w:rPr>
          <w:rFonts w:cs="Times New Roman"/>
        </w:rPr>
        <w:t>, kellel on juurdepääs sõjarelvadele, laskemoonale, lahingumoonale ja nende olulistele osadele või nendega seotud teabele.</w:t>
      </w:r>
    </w:p>
    <w:p w14:paraId="320F76D2" w14:textId="692C8298" w:rsidR="0075683C" w:rsidRPr="004B29A5" w:rsidRDefault="1600D4C6" w:rsidP="1600D4C6">
      <w:pPr>
        <w:spacing w:line="240" w:lineRule="auto"/>
        <w:jc w:val="both"/>
        <w:rPr>
          <w:rFonts w:cs="Times New Roman"/>
          <w:u w:val="single"/>
        </w:rPr>
      </w:pPr>
      <w:r w:rsidRPr="1600D4C6">
        <w:rPr>
          <w:rFonts w:cs="Times New Roman"/>
          <w:u w:val="single"/>
        </w:rPr>
        <w:t>6.2.2. Mõju riigiasutuste ja kohaliku omavalitsuse asutuste korraldusele</w:t>
      </w:r>
    </w:p>
    <w:p w14:paraId="1F4D4DDF" w14:textId="77777777" w:rsidR="008878C3" w:rsidRDefault="008878C3" w:rsidP="008878C3">
      <w:pPr>
        <w:spacing w:line="240" w:lineRule="auto"/>
        <w:jc w:val="both"/>
        <w:rPr>
          <w:rFonts w:cs="Times New Roman"/>
          <w:color w:val="000000" w:themeColor="text1"/>
        </w:rPr>
      </w:pPr>
      <w:r w:rsidRPr="1600D4C6">
        <w:rPr>
          <w:rFonts w:cs="Times New Roman"/>
          <w:color w:val="000000" w:themeColor="text1"/>
        </w:rPr>
        <w:t xml:space="preserve">Mõju on vähene. Eelnõukohase muudatusena väheneb taustakontrolli vajavate töötajate arv, </w:t>
      </w:r>
      <w:r>
        <w:rPr>
          <w:rFonts w:cs="Times New Roman"/>
          <w:color w:val="000000" w:themeColor="text1"/>
          <w:szCs w:val="24"/>
        </w:rPr>
        <w:t>kuna</w:t>
      </w:r>
      <w:r w:rsidRPr="1600D4C6">
        <w:rPr>
          <w:rFonts w:cs="Times New Roman"/>
          <w:color w:val="000000" w:themeColor="text1"/>
        </w:rPr>
        <w:t xml:space="preserve"> edaspidi tuleb taustakontrolli teha ainult töötajatele, kellel</w:t>
      </w:r>
      <w:r w:rsidRPr="1600D4C6">
        <w:rPr>
          <w:rFonts w:cs="Times New Roman"/>
        </w:rPr>
        <w:t xml:space="preserve"> on </w:t>
      </w:r>
      <w:r w:rsidRPr="1600D4C6">
        <w:rPr>
          <w:rFonts w:cs="Times New Roman"/>
          <w:color w:val="000000" w:themeColor="text1"/>
        </w:rPr>
        <w:t xml:space="preserve">juurdepääs sõjarelvadele, laskemoonale, lahingumoonale ja nende olulistele osadele või nendega seotud teabele. </w:t>
      </w:r>
      <w:r>
        <w:rPr>
          <w:rFonts w:cs="Times New Roman"/>
          <w:color w:val="000000" w:themeColor="text1"/>
          <w:szCs w:val="24"/>
        </w:rPr>
        <w:t xml:space="preserve">Teisalt suureneb </w:t>
      </w:r>
      <w:r w:rsidRPr="1600D4C6">
        <w:rPr>
          <w:rFonts w:cs="Times New Roman"/>
          <w:color w:val="000000" w:themeColor="text1"/>
        </w:rPr>
        <w:t xml:space="preserve">rajatava kaitsetööstuspargi ja kodakondsusnõude leevendamisega uute ettevõtjate </w:t>
      </w:r>
      <w:r w:rsidRPr="1600D4C6">
        <w:rPr>
          <w:rFonts w:cs="Times New Roman"/>
          <w:color w:val="000000" w:themeColor="text1"/>
        </w:rPr>
        <w:lastRenderedPageBreak/>
        <w:t xml:space="preserve">hulk, kellel võib eelnimetatud juurdepääs olla. Seoses sellega </w:t>
      </w:r>
      <w:r>
        <w:rPr>
          <w:rFonts w:cs="Times New Roman"/>
          <w:color w:val="000000" w:themeColor="text1"/>
          <w:szCs w:val="24"/>
        </w:rPr>
        <w:t>kasvaks</w:t>
      </w:r>
      <w:r w:rsidRPr="1600D4C6">
        <w:rPr>
          <w:rFonts w:cs="Times New Roman"/>
          <w:color w:val="000000" w:themeColor="text1"/>
        </w:rPr>
        <w:t xml:space="preserve"> ka teataval määral Politsei- ja Piirivalveameti ning Kaitsepolitseiameti töömaht, </w:t>
      </w:r>
      <w:r>
        <w:rPr>
          <w:rFonts w:cs="Times New Roman"/>
          <w:color w:val="000000" w:themeColor="text1"/>
          <w:szCs w:val="24"/>
        </w:rPr>
        <w:t>kuna</w:t>
      </w:r>
      <w:r w:rsidRPr="1600D4C6">
        <w:rPr>
          <w:rFonts w:cs="Times New Roman"/>
          <w:color w:val="000000" w:themeColor="text1"/>
        </w:rPr>
        <w:t xml:space="preserve"> taustakontrolli põhjalikkus </w:t>
      </w:r>
      <w:r>
        <w:rPr>
          <w:rFonts w:cs="Times New Roman"/>
          <w:color w:val="000000" w:themeColor="text1"/>
          <w:szCs w:val="24"/>
        </w:rPr>
        <w:t>ega</w:t>
      </w:r>
      <w:r w:rsidRPr="1600D4C6">
        <w:rPr>
          <w:rFonts w:cs="Times New Roman"/>
          <w:color w:val="000000" w:themeColor="text1"/>
        </w:rPr>
        <w:t xml:space="preserve"> intensiivsus ei muutuks. </w:t>
      </w:r>
      <w:r w:rsidRPr="1600D4C6">
        <w:rPr>
          <w:rFonts w:cs="Times New Roman"/>
        </w:rPr>
        <w:t xml:space="preserve">Ei ole ette näha, et NATO- ja </w:t>
      </w:r>
      <w:r w:rsidRPr="00653B8B">
        <w:rPr>
          <w:rFonts w:cs="Times New Roman"/>
          <w:szCs w:val="24"/>
        </w:rPr>
        <w:t>EL</w:t>
      </w:r>
      <w:r w:rsidRPr="00653B8B">
        <w:rPr>
          <w:rFonts w:cs="Times New Roman"/>
          <w:szCs w:val="24"/>
        </w:rPr>
        <w:noBreakHyphen/>
        <w:t>i</w:t>
      </w:r>
      <w:r w:rsidRPr="00653B8B">
        <w:rPr>
          <w:rFonts w:cs="Times New Roman"/>
          <w:szCs w:val="24"/>
        </w:rPr>
        <w:noBreakHyphen/>
        <w:t>väliste</w:t>
      </w:r>
      <w:r w:rsidRPr="1600D4C6">
        <w:rPr>
          <w:rFonts w:cs="Times New Roman"/>
        </w:rPr>
        <w:t xml:space="preserve"> riikide kodanikega seotud ettevõtteid tekiks Eestisse suurel hulgal. Pigem võib selliseid juriidilisi isikuid olla lähiaastail alla kümne.</w:t>
      </w:r>
    </w:p>
    <w:p w14:paraId="565F3096" w14:textId="6E220857" w:rsidR="00BE7130" w:rsidRDefault="008878C3" w:rsidP="006C4436">
      <w:pPr>
        <w:spacing w:after="0" w:line="240" w:lineRule="auto"/>
        <w:jc w:val="both"/>
        <w:rPr>
          <w:rFonts w:cs="Times New Roman"/>
          <w:szCs w:val="24"/>
        </w:rPr>
      </w:pPr>
      <w:r w:rsidRPr="1600D4C6">
        <w:rPr>
          <w:rFonts w:cs="Times New Roman"/>
        </w:rPr>
        <w:t>Terviseseisundi hindamisega seotud nõue toob kaasa</w:t>
      </w:r>
      <w:r w:rsidRPr="1600D4C6" w:rsidDel="009467D4">
        <w:rPr>
          <w:rFonts w:cs="Times New Roman"/>
        </w:rPr>
        <w:t xml:space="preserve"> </w:t>
      </w:r>
      <w:r w:rsidRPr="1600D4C6">
        <w:rPr>
          <w:rFonts w:cs="Times New Roman"/>
        </w:rPr>
        <w:t xml:space="preserve">mõlema poole koormuse vähenemise – ettevõtja töötaja saab enda terviseseisundit tõendada juba olemasoleva kehtiva relvaloa alusel </w:t>
      </w:r>
      <w:r>
        <w:rPr>
          <w:rFonts w:cs="Times New Roman"/>
          <w:szCs w:val="24"/>
        </w:rPr>
        <w:t>ja</w:t>
      </w:r>
      <w:r w:rsidRPr="1600D4C6">
        <w:rPr>
          <w:rFonts w:cs="Times New Roman"/>
        </w:rPr>
        <w:t xml:space="preserve"> teisalt väheneb töötervishoiuarsti tervisekontrolli tegemise töömaht.</w:t>
      </w:r>
    </w:p>
    <w:p w14:paraId="2AA6D6C3" w14:textId="77777777" w:rsidR="008878C3" w:rsidRPr="003708C5" w:rsidRDefault="008878C3" w:rsidP="008878C3">
      <w:pPr>
        <w:spacing w:after="0" w:line="240" w:lineRule="auto"/>
        <w:jc w:val="both"/>
        <w:rPr>
          <w:rFonts w:cs="Times New Roman"/>
          <w:szCs w:val="24"/>
        </w:rPr>
      </w:pPr>
    </w:p>
    <w:p w14:paraId="248644D5" w14:textId="5E57B4B7" w:rsidR="0075683C" w:rsidRPr="003708C5" w:rsidRDefault="1600D4C6" w:rsidP="006C4436">
      <w:pPr>
        <w:spacing w:after="0" w:line="240" w:lineRule="auto"/>
        <w:jc w:val="both"/>
        <w:rPr>
          <w:rFonts w:cs="Times New Roman"/>
          <w:b/>
          <w:bCs/>
        </w:rPr>
      </w:pPr>
      <w:r w:rsidRPr="1600D4C6">
        <w:rPr>
          <w:rFonts w:cs="Times New Roman"/>
          <w:b/>
          <w:bCs/>
        </w:rPr>
        <w:t>6.3. Tegevusloa taotlemine ei ole nõutud, kui sõidukeid, veesõidukeid, õhusõidukeid või muid sarnaseid tooteid valmistav ettevõtja ei käitle sõjarelvi</w:t>
      </w:r>
    </w:p>
    <w:p w14:paraId="65BCCC09" w14:textId="77777777" w:rsidR="0074232F" w:rsidRPr="003708C5" w:rsidRDefault="0074232F" w:rsidP="0074232F">
      <w:pPr>
        <w:spacing w:after="0" w:line="240" w:lineRule="auto"/>
        <w:jc w:val="both"/>
        <w:rPr>
          <w:rFonts w:cs="Times New Roman"/>
          <w:b/>
        </w:rPr>
      </w:pPr>
    </w:p>
    <w:p w14:paraId="521F7409" w14:textId="7C1CFBAA" w:rsidR="0075683C" w:rsidRPr="003708C5" w:rsidRDefault="1600D4C6" w:rsidP="1600D4C6">
      <w:pPr>
        <w:spacing w:line="240" w:lineRule="auto"/>
        <w:jc w:val="both"/>
        <w:rPr>
          <w:rFonts w:cs="Times New Roman"/>
          <w:u w:val="single"/>
        </w:rPr>
      </w:pPr>
      <w:r w:rsidRPr="1600D4C6">
        <w:rPr>
          <w:rFonts w:cs="Times New Roman"/>
          <w:u w:val="single"/>
        </w:rPr>
        <w:t>Sihtrühm</w:t>
      </w:r>
      <w:r w:rsidRPr="1600D4C6">
        <w:rPr>
          <w:rFonts w:cs="Times New Roman"/>
        </w:rPr>
        <w:t>: ettevõtjad, kes toodavad nimetatud sõidukeid või muid tooteid, millele on võimalik paigaldada sõjarelv, ent valmistamise käigus sellega kokku ei puutu.</w:t>
      </w:r>
    </w:p>
    <w:p w14:paraId="793F54AF" w14:textId="086CB3F2" w:rsidR="00FE7C21" w:rsidRPr="004B29A5" w:rsidRDefault="1600D4C6" w:rsidP="1600D4C6">
      <w:pPr>
        <w:spacing w:line="240" w:lineRule="auto"/>
        <w:jc w:val="both"/>
        <w:rPr>
          <w:rFonts w:cs="Times New Roman"/>
          <w:u w:val="single"/>
        </w:rPr>
      </w:pPr>
      <w:r w:rsidRPr="1600D4C6">
        <w:rPr>
          <w:rFonts w:cs="Times New Roman"/>
          <w:u w:val="single"/>
        </w:rPr>
        <w:t>6.3.1. Mõju majandusele</w:t>
      </w:r>
    </w:p>
    <w:p w14:paraId="0A12DF5F" w14:textId="5C6CDF83" w:rsidR="00F4259C" w:rsidRPr="004B29A5" w:rsidRDefault="1600D4C6" w:rsidP="1600D4C6">
      <w:pPr>
        <w:spacing w:line="240" w:lineRule="auto"/>
        <w:jc w:val="both"/>
        <w:rPr>
          <w:rFonts w:cs="Times New Roman"/>
          <w:i/>
          <w:iCs/>
        </w:rPr>
      </w:pPr>
      <w:r w:rsidRPr="1600D4C6">
        <w:rPr>
          <w:rFonts w:cs="Times New Roman"/>
        </w:rPr>
        <w:t xml:space="preserve">Mõju on positiivne. Ettevõtjatel on võimalik osaleda sõjaväe otstarbeks toodetavate objektide hangetes, ilma et neil oleks vaja relvaseaduse alusel tegevusluba sõjarelvade, laskemoona või lahingumoona käitlemiseks (nt laevade, </w:t>
      </w:r>
      <w:proofErr w:type="spellStart"/>
      <w:r w:rsidRPr="1600D4C6">
        <w:rPr>
          <w:rFonts w:cs="Times New Roman"/>
        </w:rPr>
        <w:t>droonide</w:t>
      </w:r>
      <w:proofErr w:type="spellEnd"/>
      <w:r w:rsidRPr="1600D4C6">
        <w:rPr>
          <w:rFonts w:cs="Times New Roman"/>
        </w:rPr>
        <w:t xml:space="preserve"> vms tootmine). </w:t>
      </w:r>
    </w:p>
    <w:p w14:paraId="0C651FFD" w14:textId="66183284" w:rsidR="0075683C" w:rsidRPr="004B29A5" w:rsidRDefault="1600D4C6" w:rsidP="1600D4C6">
      <w:pPr>
        <w:spacing w:line="240" w:lineRule="auto"/>
        <w:jc w:val="both"/>
        <w:rPr>
          <w:rFonts w:cs="Times New Roman"/>
          <w:u w:val="single"/>
        </w:rPr>
      </w:pPr>
      <w:r w:rsidRPr="1600D4C6">
        <w:rPr>
          <w:rFonts w:cs="Times New Roman"/>
          <w:u w:val="single"/>
        </w:rPr>
        <w:t>6.3.2. Mõju riigiasutuste ja kohaliku omavalitsuse asutuste korraldusele</w:t>
      </w:r>
    </w:p>
    <w:p w14:paraId="26857E27" w14:textId="7EA81591" w:rsidR="00CD231A" w:rsidRDefault="1600D4C6" w:rsidP="006C4436">
      <w:pPr>
        <w:spacing w:after="0" w:line="240" w:lineRule="auto"/>
        <w:jc w:val="both"/>
        <w:rPr>
          <w:rFonts w:cs="Times New Roman"/>
        </w:rPr>
      </w:pPr>
      <w:r w:rsidRPr="1600D4C6">
        <w:rPr>
          <w:rFonts w:cs="Times New Roman"/>
        </w:rPr>
        <w:t>Mõju on positiivne, sest kaob vajadus tegevusloa andmiseks ja menetluse tegemiseks isiku suhtes, kellel seda luba sisuliselt vaja ei lähe. Väheneb töökoormus riigiasutustele, kes tegelevad lubade väljastamise ja taustakontrolliga (eelkõige peetakse silmas Politsei- ja Piirivalveame</w:t>
      </w:r>
      <w:r w:rsidR="006C4436">
        <w:rPr>
          <w:rFonts w:cs="Times New Roman"/>
        </w:rPr>
        <w:t>tit ning Kaitsepolitseiametit).</w:t>
      </w:r>
    </w:p>
    <w:p w14:paraId="6078C174" w14:textId="77777777" w:rsidR="00BE7130" w:rsidRPr="003708C5" w:rsidRDefault="00BE7130" w:rsidP="008878C3">
      <w:pPr>
        <w:spacing w:after="0" w:line="240" w:lineRule="auto"/>
        <w:jc w:val="both"/>
        <w:rPr>
          <w:rFonts w:cs="Times New Roman"/>
          <w:b/>
          <w:szCs w:val="24"/>
        </w:rPr>
      </w:pPr>
    </w:p>
    <w:p w14:paraId="3DFF33C6" w14:textId="74073EA6" w:rsidR="0075683C" w:rsidRPr="003708C5" w:rsidRDefault="1600D4C6" w:rsidP="006C4436">
      <w:pPr>
        <w:spacing w:after="0" w:line="240" w:lineRule="auto"/>
        <w:jc w:val="both"/>
        <w:rPr>
          <w:rFonts w:cs="Times New Roman"/>
          <w:b/>
          <w:bCs/>
        </w:rPr>
      </w:pPr>
      <w:r w:rsidRPr="1600D4C6">
        <w:rPr>
          <w:rFonts w:cs="Times New Roman"/>
          <w:b/>
          <w:bCs/>
        </w:rPr>
        <w:t>6.4. Sõjarelvade, nende laske- ja lahingumoona ühekordne tegevusloata vedu</w:t>
      </w:r>
    </w:p>
    <w:p w14:paraId="54FB6887" w14:textId="77777777" w:rsidR="0074232F" w:rsidRPr="003708C5" w:rsidRDefault="0074232F" w:rsidP="0074232F">
      <w:pPr>
        <w:spacing w:after="0" w:line="240" w:lineRule="auto"/>
        <w:jc w:val="both"/>
        <w:rPr>
          <w:rFonts w:cs="Times New Roman"/>
          <w:b/>
        </w:rPr>
      </w:pPr>
    </w:p>
    <w:p w14:paraId="5B76C642" w14:textId="26AC59C4" w:rsidR="0075683C" w:rsidRPr="003708C5" w:rsidRDefault="1600D4C6" w:rsidP="1600D4C6">
      <w:pPr>
        <w:spacing w:line="240" w:lineRule="auto"/>
        <w:jc w:val="both"/>
        <w:rPr>
          <w:rFonts w:cs="Times New Roman"/>
          <w:u w:val="single"/>
        </w:rPr>
      </w:pPr>
      <w:r w:rsidRPr="1600D4C6">
        <w:rPr>
          <w:rFonts w:cs="Times New Roman"/>
          <w:u w:val="single"/>
        </w:rPr>
        <w:t>Sihtrühm</w:t>
      </w:r>
      <w:r w:rsidRPr="1600D4C6">
        <w:rPr>
          <w:rFonts w:cs="Times New Roman"/>
        </w:rPr>
        <w:t>: kolmandatest riikidest pärit ettevõtjad, Kaitsevägi, asutused, mis on seotud loamenetluse ja taustakontrolliga.</w:t>
      </w:r>
    </w:p>
    <w:p w14:paraId="011AC774" w14:textId="5A361551" w:rsidR="005B4CA6" w:rsidRPr="00582C7B" w:rsidRDefault="1600D4C6" w:rsidP="1600D4C6">
      <w:pPr>
        <w:spacing w:line="240" w:lineRule="auto"/>
        <w:jc w:val="both"/>
        <w:rPr>
          <w:rFonts w:cs="Times New Roman"/>
          <w:u w:val="single"/>
        </w:rPr>
      </w:pPr>
      <w:r w:rsidRPr="1600D4C6">
        <w:rPr>
          <w:rFonts w:cs="Times New Roman"/>
          <w:u w:val="single"/>
        </w:rPr>
        <w:t xml:space="preserve">6.4.1. Mõju riigi julgeolekule ja välissuhetele </w:t>
      </w:r>
      <w:r w:rsidR="008878C3">
        <w:rPr>
          <w:rFonts w:cs="Times New Roman"/>
          <w:u w:val="single"/>
        </w:rPr>
        <w:t>ning</w:t>
      </w:r>
      <w:r w:rsidRPr="1600D4C6">
        <w:rPr>
          <w:rFonts w:cs="Times New Roman"/>
          <w:u w:val="single"/>
        </w:rPr>
        <w:t xml:space="preserve"> majandusele</w:t>
      </w:r>
    </w:p>
    <w:p w14:paraId="372EED4C" w14:textId="3F79A45F" w:rsidR="00C14C82" w:rsidRDefault="1600D4C6" w:rsidP="1600D4C6">
      <w:pPr>
        <w:spacing w:line="240" w:lineRule="auto"/>
        <w:jc w:val="both"/>
        <w:rPr>
          <w:rFonts w:cs="Times New Roman"/>
        </w:rPr>
      </w:pPr>
      <w:r w:rsidRPr="1600D4C6">
        <w:rPr>
          <w:rFonts w:cs="Times New Roman"/>
        </w:rPr>
        <w:t xml:space="preserve">Eelnõuga kavandatav muudatus ei too kaasa täiendavaid julgeolekuohte. </w:t>
      </w:r>
      <w:proofErr w:type="spellStart"/>
      <w:r w:rsidRPr="1600D4C6">
        <w:rPr>
          <w:rFonts w:cs="Times New Roman"/>
        </w:rPr>
        <w:t>RelvS</w:t>
      </w:r>
      <w:proofErr w:type="spellEnd"/>
      <w:r w:rsidRPr="1600D4C6">
        <w:rPr>
          <w:rFonts w:cs="Times New Roman"/>
        </w:rPr>
        <w:t>-i alusel kehtestatud määruses täpsustatakse, mis tingimustel võib sõjarelvade, nende laskemoona ja lahingumoona vedusid korraldada. Võimalikud julgeolekuohud maandatakse seeläbi, et veoteenust pakkuvad ettevõtjad, kellel ei ole relvaseaduse kohast tegevusluba, peavad teenust osutades tagama, et veosel on Eestis relvastatud eskort. Vajaduse korral saab eskorti osutada ka Kaitsevägi. Mõju välissuhetele on pigem soodustav, kuna lihtsustatakse rahvusvahelist koostööd.</w:t>
      </w:r>
    </w:p>
    <w:p w14:paraId="2961D39B" w14:textId="77777777" w:rsidR="008878C3" w:rsidRPr="008878C3" w:rsidRDefault="008878C3" w:rsidP="008878C3">
      <w:pPr>
        <w:spacing w:line="240" w:lineRule="auto"/>
        <w:jc w:val="both"/>
        <w:rPr>
          <w:rFonts w:cs="Times New Roman"/>
        </w:rPr>
      </w:pPr>
      <w:r w:rsidRPr="008878C3">
        <w:rPr>
          <w:rFonts w:cs="Times New Roman"/>
        </w:rPr>
        <w:t>Vedu ei lähe kallimaks, vaid tuleb ostja jaoks sisuliselt sama hinnaga. Kui tegevusloaga ettevõtja veab iseseisvalt relvi või moona, on tal kohustus samamoodi julgestada vedu relvastatud eskordiga, milleks üldjuhul kasutatakse turvaettevõtja teenuseid. Ühekordse veoteenuse puhul peab veose julgestamiseks kasutatav eskort (turvaettevõtja) koosnema täpselt samasugusest isikkoosseisust koos vastava varustusega.</w:t>
      </w:r>
    </w:p>
    <w:p w14:paraId="5B528F64" w14:textId="3703A979" w:rsidR="00C5394A" w:rsidRDefault="1600D4C6" w:rsidP="006C4436">
      <w:pPr>
        <w:spacing w:after="0" w:line="240" w:lineRule="auto"/>
        <w:jc w:val="both"/>
        <w:rPr>
          <w:rFonts w:cs="Times New Roman"/>
        </w:rPr>
      </w:pPr>
      <w:r w:rsidRPr="1600D4C6">
        <w:rPr>
          <w:rFonts w:cs="Times New Roman"/>
        </w:rPr>
        <w:t>Mõju majandusele on pigem positiivne, kuna välismaiste ettevõtjate poolne teenuse osutamine muutub teatud tingimustel lihtsamaks. Lisaks hõlbustab see liitlaste sõjarelvadega seotud tarneid Eestisse.</w:t>
      </w:r>
    </w:p>
    <w:p w14:paraId="228948AC" w14:textId="7F53B142" w:rsidR="00EC26BA" w:rsidRPr="00C5394A" w:rsidRDefault="00EC26BA" w:rsidP="0074232F">
      <w:pPr>
        <w:spacing w:after="0" w:line="240" w:lineRule="auto"/>
        <w:jc w:val="both"/>
        <w:rPr>
          <w:rFonts w:cs="Times New Roman"/>
          <w:szCs w:val="24"/>
        </w:rPr>
      </w:pPr>
    </w:p>
    <w:p w14:paraId="6EAB65FE" w14:textId="77777777" w:rsidR="0074232F" w:rsidRDefault="0075683C" w:rsidP="006C4436">
      <w:pPr>
        <w:tabs>
          <w:tab w:val="left" w:pos="7450"/>
        </w:tabs>
        <w:spacing w:after="0" w:line="240" w:lineRule="auto"/>
        <w:jc w:val="both"/>
        <w:rPr>
          <w:rFonts w:cs="Times New Roman"/>
          <w:b/>
        </w:rPr>
      </w:pPr>
      <w:r w:rsidRPr="1600D4C6">
        <w:rPr>
          <w:rFonts w:cs="Times New Roman"/>
          <w:b/>
          <w:bCs/>
        </w:rPr>
        <w:t>6.5. Vastutava spetsialisti kompetentsuse nõue</w:t>
      </w:r>
    </w:p>
    <w:p w14:paraId="2377FB24" w14:textId="5E9AAB53" w:rsidR="0075683C" w:rsidRPr="003708C5" w:rsidRDefault="00550522" w:rsidP="0074232F">
      <w:pPr>
        <w:tabs>
          <w:tab w:val="left" w:pos="7450"/>
        </w:tabs>
        <w:spacing w:after="0" w:line="240" w:lineRule="auto"/>
        <w:jc w:val="both"/>
        <w:rPr>
          <w:rFonts w:cs="Times New Roman"/>
          <w:b/>
          <w:bCs/>
        </w:rPr>
      </w:pPr>
      <w:r>
        <w:rPr>
          <w:rFonts w:cs="Times New Roman"/>
          <w:b/>
          <w:szCs w:val="24"/>
        </w:rPr>
        <w:tab/>
      </w:r>
    </w:p>
    <w:p w14:paraId="2FDCD6A4" w14:textId="20F97EF0" w:rsidR="0075683C" w:rsidRDefault="0075683C" w:rsidP="006C4436">
      <w:pPr>
        <w:spacing w:after="0" w:line="240" w:lineRule="auto"/>
        <w:jc w:val="both"/>
        <w:rPr>
          <w:rFonts w:cs="Times New Roman"/>
        </w:rPr>
      </w:pPr>
      <w:r w:rsidRPr="2F412842">
        <w:rPr>
          <w:rFonts w:cs="Times New Roman"/>
          <w:u w:val="single"/>
        </w:rPr>
        <w:lastRenderedPageBreak/>
        <w:t>Sihtrühm</w:t>
      </w:r>
      <w:r w:rsidRPr="2F412842">
        <w:rPr>
          <w:rFonts w:cs="Times New Roman"/>
        </w:rPr>
        <w:t>:</w:t>
      </w:r>
      <w:r w:rsidR="005B2BB6" w:rsidRPr="2F412842">
        <w:rPr>
          <w:rFonts w:cs="Times New Roman"/>
        </w:rPr>
        <w:t xml:space="preserve"> </w:t>
      </w:r>
      <w:commentRangeStart w:id="13"/>
      <w:r w:rsidR="005B2BB6" w:rsidRPr="2F412842">
        <w:rPr>
          <w:rFonts w:cs="Times New Roman"/>
        </w:rPr>
        <w:t>ettevõtjad</w:t>
      </w:r>
      <w:commentRangeEnd w:id="13"/>
      <w:r w:rsidR="00BA00BA">
        <w:rPr>
          <w:rStyle w:val="Kommentaariviide"/>
        </w:rPr>
        <w:commentReference w:id="13"/>
      </w:r>
      <w:r w:rsidR="005B2BB6" w:rsidRPr="2F412842">
        <w:rPr>
          <w:rFonts w:cs="Times New Roman"/>
        </w:rPr>
        <w:t>, puudutatud isikud</w:t>
      </w:r>
      <w:r w:rsidR="00A1146A" w:rsidRPr="2F412842">
        <w:rPr>
          <w:rStyle w:val="Allmrkuseviide"/>
          <w:rFonts w:cs="Times New Roman"/>
        </w:rPr>
        <w:footnoteReference w:id="12"/>
      </w:r>
      <w:r w:rsidR="00A1146A" w:rsidRPr="2F412842">
        <w:rPr>
          <w:rFonts w:cs="Times New Roman"/>
        </w:rPr>
        <w:t xml:space="preserve"> ehk ettevõtja vastutavad isikud ning neile kehtestatud nõuded</w:t>
      </w:r>
      <w:r w:rsidR="00804FDA" w:rsidRPr="2F412842">
        <w:rPr>
          <w:rFonts w:cs="Times New Roman"/>
        </w:rPr>
        <w:t>.</w:t>
      </w:r>
    </w:p>
    <w:p w14:paraId="1E87911C" w14:textId="77777777" w:rsidR="006C4436" w:rsidRPr="003708C5" w:rsidRDefault="006C4436" w:rsidP="006C4436">
      <w:pPr>
        <w:spacing w:after="0" w:line="240" w:lineRule="auto"/>
        <w:jc w:val="both"/>
        <w:rPr>
          <w:rFonts w:cs="Times New Roman"/>
          <w:u w:val="single"/>
        </w:rPr>
      </w:pPr>
    </w:p>
    <w:p w14:paraId="46230E32" w14:textId="654B3B12" w:rsidR="0075683C" w:rsidRPr="003708C5" w:rsidRDefault="1600D4C6" w:rsidP="1600D4C6">
      <w:pPr>
        <w:spacing w:line="240" w:lineRule="auto"/>
        <w:jc w:val="both"/>
        <w:rPr>
          <w:rFonts w:cs="Times New Roman"/>
          <w:u w:val="single"/>
        </w:rPr>
      </w:pPr>
      <w:r w:rsidRPr="1600D4C6">
        <w:rPr>
          <w:rFonts w:cs="Times New Roman"/>
          <w:u w:val="single"/>
        </w:rPr>
        <w:t xml:space="preserve">6.5.1. </w:t>
      </w:r>
      <w:commentRangeStart w:id="14"/>
      <w:r w:rsidRPr="1600D4C6">
        <w:rPr>
          <w:rFonts w:cs="Times New Roman"/>
          <w:u w:val="single"/>
        </w:rPr>
        <w:t>Sotsiaalne, sh demograafiline mõju</w:t>
      </w:r>
      <w:commentRangeEnd w:id="14"/>
      <w:r w:rsidR="00BA00BA">
        <w:rPr>
          <w:rStyle w:val="Kommentaariviide"/>
        </w:rPr>
        <w:commentReference w:id="14"/>
      </w:r>
    </w:p>
    <w:p w14:paraId="30E6EF03" w14:textId="44A9BDEE" w:rsidR="008878C3" w:rsidRDefault="008878C3" w:rsidP="006C4436">
      <w:pPr>
        <w:spacing w:after="0" w:line="240" w:lineRule="auto"/>
        <w:jc w:val="both"/>
        <w:rPr>
          <w:rFonts w:cs="Times New Roman"/>
        </w:rPr>
      </w:pPr>
      <w:r w:rsidRPr="008878C3">
        <w:rPr>
          <w:rFonts w:cs="Times New Roman"/>
        </w:rPr>
        <w:t xml:space="preserve">Olulist sotsiaalset ega demograafilist mõju vastutava isiku kvalifikatsiooninõuete sätestamine LMS-i asemel </w:t>
      </w:r>
      <w:proofErr w:type="spellStart"/>
      <w:r w:rsidRPr="008878C3">
        <w:rPr>
          <w:rFonts w:cs="Times New Roman"/>
        </w:rPr>
        <w:t>RelvS-is</w:t>
      </w:r>
      <w:proofErr w:type="spellEnd"/>
      <w:r w:rsidRPr="008878C3">
        <w:rPr>
          <w:rFonts w:cs="Times New Roman"/>
        </w:rPr>
        <w:t xml:space="preserve"> ei avalda. Ettevõtjale ei teki lisakulu, kuna sarnane kvalifikatsiooninõuetele vastavuse kohustus oli varem LMS-</w:t>
      </w:r>
      <w:proofErr w:type="spellStart"/>
      <w:r w:rsidRPr="008878C3">
        <w:rPr>
          <w:rFonts w:cs="Times New Roman"/>
        </w:rPr>
        <w:t>is</w:t>
      </w:r>
      <w:proofErr w:type="spellEnd"/>
      <w:r w:rsidRPr="008878C3">
        <w:rPr>
          <w:rFonts w:cs="Times New Roman"/>
        </w:rPr>
        <w:t xml:space="preserve">. Kvalifikatsiooninõuetele vastavuse menetluse ja sellele vastava pädevustunnistuse andmise kulu on sama, mis LMS-i alusel läbiviidava menetluse ja tunnistuse korral. Kuna juba LMS-i alusel antud tunnistus kehtib kuni selle kehtivusaja lõpuni ehk maksimaalselt viis aastat, on ettevõtjatel ja tunnistust vajavatel isikutel piisav aeg arvestada nõudega, et kvalifikatsiooninõuetele vastavust hinnatakse edaspidi </w:t>
      </w:r>
      <w:proofErr w:type="spellStart"/>
      <w:r w:rsidRPr="008878C3">
        <w:rPr>
          <w:rFonts w:cs="Times New Roman"/>
        </w:rPr>
        <w:t>RelvS</w:t>
      </w:r>
      <w:proofErr w:type="spellEnd"/>
      <w:r w:rsidRPr="008878C3">
        <w:rPr>
          <w:rFonts w:cs="Times New Roman"/>
        </w:rPr>
        <w:t>-i alusel.</w:t>
      </w:r>
    </w:p>
    <w:p w14:paraId="3EE82CB3" w14:textId="77777777" w:rsidR="006C4436" w:rsidRPr="008878C3" w:rsidRDefault="006C4436" w:rsidP="006C4436">
      <w:pPr>
        <w:spacing w:after="0" w:line="240" w:lineRule="auto"/>
        <w:jc w:val="both"/>
        <w:rPr>
          <w:rFonts w:cs="Times New Roman"/>
        </w:rPr>
      </w:pPr>
    </w:p>
    <w:p w14:paraId="4E43008C" w14:textId="6A1E6048" w:rsidR="007227AB" w:rsidRDefault="1600D4C6" w:rsidP="006C4436">
      <w:pPr>
        <w:spacing w:after="0" w:line="240" w:lineRule="auto"/>
        <w:jc w:val="both"/>
        <w:rPr>
          <w:rFonts w:cs="Times New Roman"/>
        </w:rPr>
      </w:pPr>
      <w:r w:rsidRPr="1600D4C6">
        <w:rPr>
          <w:rFonts w:cs="Times New Roman"/>
        </w:rPr>
        <w:t>Demograafilist mõju kavandatav eelnõu ei avalda.</w:t>
      </w:r>
    </w:p>
    <w:p w14:paraId="2A6098C1" w14:textId="77777777" w:rsidR="00D40E8C" w:rsidRPr="003708C5" w:rsidRDefault="00D40E8C" w:rsidP="008878C3">
      <w:pPr>
        <w:spacing w:after="0" w:line="240" w:lineRule="auto"/>
        <w:jc w:val="both"/>
        <w:rPr>
          <w:rFonts w:cs="Times New Roman"/>
          <w:szCs w:val="24"/>
          <w:u w:val="single"/>
        </w:rPr>
      </w:pPr>
    </w:p>
    <w:p w14:paraId="2F3F7DDC" w14:textId="03369D10" w:rsidR="001219DB" w:rsidRPr="003708C5" w:rsidRDefault="1600D4C6" w:rsidP="006C4436">
      <w:pPr>
        <w:spacing w:after="0" w:line="240" w:lineRule="auto"/>
        <w:jc w:val="both"/>
        <w:rPr>
          <w:rFonts w:cs="Times New Roman"/>
          <w:b/>
          <w:bCs/>
        </w:rPr>
      </w:pPr>
      <w:r w:rsidRPr="1600D4C6">
        <w:rPr>
          <w:rFonts w:cs="Times New Roman"/>
          <w:b/>
          <w:bCs/>
        </w:rPr>
        <w:t>6.6. Kriminaalmenetluse alustamist välistava loetelu laiendamine</w:t>
      </w:r>
    </w:p>
    <w:p w14:paraId="6134273B" w14:textId="77777777" w:rsidR="0074232F" w:rsidRPr="003708C5" w:rsidRDefault="0074232F" w:rsidP="0074232F">
      <w:pPr>
        <w:spacing w:after="0" w:line="240" w:lineRule="auto"/>
        <w:jc w:val="both"/>
        <w:rPr>
          <w:rFonts w:cs="Times New Roman"/>
          <w:b/>
        </w:rPr>
      </w:pPr>
    </w:p>
    <w:p w14:paraId="31CC2927" w14:textId="1F39B956" w:rsidR="001219DB" w:rsidRDefault="1600D4C6" w:rsidP="006C4436">
      <w:pPr>
        <w:spacing w:after="0" w:line="240" w:lineRule="auto"/>
        <w:jc w:val="both"/>
        <w:rPr>
          <w:rFonts w:cs="Times New Roman"/>
        </w:rPr>
      </w:pPr>
      <w:r w:rsidRPr="1600D4C6">
        <w:rPr>
          <w:rFonts w:cs="Times New Roman"/>
          <w:u w:val="single"/>
        </w:rPr>
        <w:t>Sihtrühm</w:t>
      </w:r>
      <w:r w:rsidRPr="1600D4C6">
        <w:rPr>
          <w:rFonts w:cs="Times New Roman"/>
        </w:rPr>
        <w:t>: üksikisikud, juriidilised isikud, uurimisasutused, prokuratuur ja kohtud.</w:t>
      </w:r>
    </w:p>
    <w:p w14:paraId="0487CBA6" w14:textId="77777777" w:rsidR="006C4436" w:rsidRPr="003708C5" w:rsidRDefault="006C4436" w:rsidP="006C4436">
      <w:pPr>
        <w:spacing w:after="0" w:line="240" w:lineRule="auto"/>
        <w:jc w:val="both"/>
        <w:rPr>
          <w:rFonts w:cs="Times New Roman"/>
          <w:u w:val="single"/>
        </w:rPr>
      </w:pPr>
    </w:p>
    <w:p w14:paraId="1EC6C103" w14:textId="6D366E5C" w:rsidR="00C55862" w:rsidRDefault="1600D4C6" w:rsidP="006C4436">
      <w:pPr>
        <w:spacing w:after="0" w:line="240" w:lineRule="auto"/>
        <w:jc w:val="both"/>
        <w:rPr>
          <w:rFonts w:cs="Times New Roman"/>
          <w:u w:val="single"/>
        </w:rPr>
      </w:pPr>
      <w:r w:rsidRPr="1600D4C6">
        <w:rPr>
          <w:rFonts w:cs="Times New Roman"/>
          <w:u w:val="single"/>
        </w:rPr>
        <w:t xml:space="preserve">6.6.1. Sotsiaalne, </w:t>
      </w:r>
      <w:commentRangeStart w:id="15"/>
      <w:r w:rsidRPr="1600D4C6">
        <w:rPr>
          <w:rFonts w:cs="Times New Roman"/>
          <w:u w:val="single"/>
        </w:rPr>
        <w:t>sh demograafiline mõju</w:t>
      </w:r>
      <w:commentRangeEnd w:id="15"/>
      <w:r w:rsidR="00BA00BA">
        <w:rPr>
          <w:rStyle w:val="Kommentaariviide"/>
        </w:rPr>
        <w:commentReference w:id="15"/>
      </w:r>
    </w:p>
    <w:p w14:paraId="5C34C1F2" w14:textId="77777777" w:rsidR="006C4436" w:rsidRPr="003708C5" w:rsidRDefault="006C4436" w:rsidP="006C4436">
      <w:pPr>
        <w:spacing w:after="0" w:line="240" w:lineRule="auto"/>
        <w:jc w:val="both"/>
        <w:rPr>
          <w:rFonts w:cs="Times New Roman"/>
          <w:u w:val="single"/>
        </w:rPr>
      </w:pPr>
    </w:p>
    <w:p w14:paraId="4AE661D8" w14:textId="41EE802A" w:rsidR="00510C01" w:rsidRPr="003708C5" w:rsidRDefault="1600D4C6" w:rsidP="006C4436">
      <w:pPr>
        <w:spacing w:after="0" w:line="240" w:lineRule="auto"/>
        <w:jc w:val="both"/>
        <w:rPr>
          <w:rFonts w:cs="Times New Roman"/>
        </w:rPr>
      </w:pPr>
      <w:r w:rsidRPr="1600D4C6">
        <w:rPr>
          <w:rFonts w:cs="Times New Roman"/>
        </w:rPr>
        <w:t xml:space="preserve">Sotsiaalne mõju on vähene, </w:t>
      </w:r>
      <w:r w:rsidRPr="1600D4C6">
        <w:rPr>
          <w:color w:val="000000" w:themeColor="text1"/>
        </w:rPr>
        <w:t xml:space="preserve">kuna eelduslikult on ebaseaduslikke sõjarelvi üksikisikute valduses vähe. </w:t>
      </w:r>
      <w:r w:rsidR="008878C3">
        <w:rPr>
          <w:rFonts w:cs="Times New Roman"/>
        </w:rPr>
        <w:t>Sõjarelvade vabatahtliku loovutamise korral</w:t>
      </w:r>
      <w:r w:rsidRPr="1600D4C6">
        <w:rPr>
          <w:rFonts w:cs="Times New Roman"/>
        </w:rPr>
        <w:t xml:space="preserve"> karistuste kaotamisel on positiivne mõju. Võib loota, et käibes olevate ebaseaduslike relvade maht väheneb ja selle üldist mõju võib hinnata positiivseks.</w:t>
      </w:r>
    </w:p>
    <w:p w14:paraId="12214FCE" w14:textId="234A17A6" w:rsidR="00510C01" w:rsidRPr="003708C5" w:rsidRDefault="1600D4C6" w:rsidP="1600D4C6">
      <w:pPr>
        <w:spacing w:line="240" w:lineRule="auto"/>
        <w:jc w:val="both"/>
        <w:rPr>
          <w:rFonts w:cs="Times New Roman"/>
        </w:rPr>
      </w:pPr>
      <w:r w:rsidRPr="1600D4C6">
        <w:rPr>
          <w:rFonts w:cs="Times New Roman"/>
        </w:rPr>
        <w:t xml:space="preserve">Kuna ebaseadusliku sõjarelva vabatahtlik loovutamine </w:t>
      </w:r>
      <w:proofErr w:type="spellStart"/>
      <w:r w:rsidRPr="1600D4C6">
        <w:rPr>
          <w:rFonts w:cs="Times New Roman"/>
        </w:rPr>
        <w:t>dekriminaliseeritakse</w:t>
      </w:r>
      <w:proofErr w:type="spellEnd"/>
      <w:r w:rsidRPr="1600D4C6">
        <w:rPr>
          <w:rFonts w:cs="Times New Roman"/>
        </w:rPr>
        <w:t>, ei teki inimesel hirmu, et tema suhtes võidakse algatada kriminaalasi selle ebaseadusliku omamise eest, ning eelduslikult suunab see inimesi pigem õiguskuulekalt käituma ja ebaseaduslikus omandis relvad loovutama.</w:t>
      </w:r>
    </w:p>
    <w:p w14:paraId="19055C49" w14:textId="1B6D1A3B" w:rsidR="005E0C05" w:rsidRPr="003708C5" w:rsidRDefault="1600D4C6" w:rsidP="1600D4C6">
      <w:pPr>
        <w:spacing w:line="240" w:lineRule="auto"/>
        <w:jc w:val="both"/>
        <w:rPr>
          <w:rFonts w:cs="Times New Roman"/>
          <w:u w:val="single"/>
        </w:rPr>
      </w:pPr>
      <w:r w:rsidRPr="1600D4C6">
        <w:rPr>
          <w:rFonts w:cs="Times New Roman"/>
          <w:u w:val="single"/>
        </w:rPr>
        <w:t>6.6.2. Mõju riigi julgeolekule ja välissuhetele</w:t>
      </w:r>
    </w:p>
    <w:p w14:paraId="6D12B51A" w14:textId="77777777" w:rsidR="008878C3" w:rsidRPr="008878C3" w:rsidRDefault="008878C3" w:rsidP="008878C3">
      <w:pPr>
        <w:spacing w:line="240" w:lineRule="auto"/>
        <w:jc w:val="both"/>
        <w:rPr>
          <w:rFonts w:cs="Times New Roman"/>
        </w:rPr>
      </w:pPr>
      <w:r w:rsidRPr="008878C3">
        <w:rPr>
          <w:rFonts w:cs="Times New Roman"/>
        </w:rPr>
        <w:t>Mõju riigi julgeolekule on positiivne, kui ebaseaduslikus käibes olevate sõjarelvade hulk väheneb. Samas võib oletada, et selliseid ebaseaduslikke sõjarelvi palju ei ole, ja seetõttu võib mõju hinnata pigem väikeseks. Välissuhetele mõju puudub.</w:t>
      </w:r>
    </w:p>
    <w:p w14:paraId="529CDDE4" w14:textId="08D0A0BE" w:rsidR="00804FDA" w:rsidRPr="004B29A5" w:rsidRDefault="1600D4C6" w:rsidP="1600D4C6">
      <w:pPr>
        <w:spacing w:line="240" w:lineRule="auto"/>
        <w:jc w:val="both"/>
        <w:rPr>
          <w:rFonts w:cs="Times New Roman"/>
          <w:u w:val="single"/>
        </w:rPr>
      </w:pPr>
      <w:r w:rsidRPr="1600D4C6">
        <w:rPr>
          <w:rFonts w:cs="Times New Roman"/>
          <w:u w:val="single"/>
        </w:rPr>
        <w:t>6.6.3. Mõju riigiasutuste ja kohaliku omavalitsuse asutuste korraldusele</w:t>
      </w:r>
    </w:p>
    <w:p w14:paraId="4DB021DB" w14:textId="77777777" w:rsidR="008878C3" w:rsidRPr="001B5009" w:rsidRDefault="008878C3" w:rsidP="008878C3">
      <w:pPr>
        <w:spacing w:line="240" w:lineRule="auto"/>
        <w:jc w:val="both"/>
        <w:rPr>
          <w:rFonts w:cs="Times New Roman"/>
          <w:szCs w:val="24"/>
        </w:rPr>
      </w:pPr>
      <w:r w:rsidRPr="004B29A5">
        <w:rPr>
          <w:rFonts w:cs="Times New Roman"/>
          <w:szCs w:val="24"/>
        </w:rPr>
        <w:t>Uurimisasutuste</w:t>
      </w:r>
      <w:r>
        <w:rPr>
          <w:rFonts w:cs="Times New Roman"/>
          <w:szCs w:val="24"/>
        </w:rPr>
        <w:t xml:space="preserve"> (PPA, KAPO)</w:t>
      </w:r>
      <w:r w:rsidRPr="004B29A5">
        <w:rPr>
          <w:rFonts w:cs="Times New Roman"/>
          <w:szCs w:val="24"/>
        </w:rPr>
        <w:t>,</w:t>
      </w:r>
      <w:r w:rsidRPr="00582C7B">
        <w:rPr>
          <w:rFonts w:cs="Times New Roman"/>
          <w:szCs w:val="24"/>
        </w:rPr>
        <w:t xml:space="preserve"> prokuratuuri ja kohtute töö eelduslikult väheneb, sest langeb ära vajadus alustada kriminaalmenetlust, kui isik </w:t>
      </w:r>
      <w:r w:rsidRPr="004B29A5">
        <w:rPr>
          <w:rFonts w:cs="Times New Roman"/>
          <w:szCs w:val="24"/>
        </w:rPr>
        <w:t>on loovu</w:t>
      </w:r>
      <w:r w:rsidRPr="003708C5">
        <w:rPr>
          <w:rFonts w:cs="Times New Roman"/>
          <w:szCs w:val="24"/>
        </w:rPr>
        <w:t>tanud sõjarelva. Mõju riigiasutustele võib hinnata väikeseks</w:t>
      </w:r>
      <w:r>
        <w:rPr>
          <w:rFonts w:cs="Times New Roman"/>
          <w:szCs w:val="24"/>
        </w:rPr>
        <w:t xml:space="preserve">, kuna </w:t>
      </w:r>
      <w:r w:rsidRPr="001B5009">
        <w:rPr>
          <w:rFonts w:cs="Times New Roman"/>
          <w:szCs w:val="24"/>
        </w:rPr>
        <w:t xml:space="preserve">eelduslikult </w:t>
      </w:r>
      <w:r>
        <w:rPr>
          <w:rFonts w:cs="Times New Roman"/>
          <w:szCs w:val="24"/>
        </w:rPr>
        <w:t xml:space="preserve">on selliseid relvi </w:t>
      </w:r>
      <w:r w:rsidRPr="001B5009">
        <w:rPr>
          <w:rFonts w:cs="Times New Roman"/>
          <w:szCs w:val="24"/>
        </w:rPr>
        <w:t>eraisikute valduses</w:t>
      </w:r>
      <w:r>
        <w:rPr>
          <w:rFonts w:cs="Times New Roman"/>
          <w:szCs w:val="24"/>
        </w:rPr>
        <w:t xml:space="preserve"> vähe, mistõttu on eelduslikult ka menetlusi vähe.</w:t>
      </w:r>
    </w:p>
    <w:p w14:paraId="4D42327A" w14:textId="2B150628" w:rsidR="00510C01" w:rsidRDefault="1600D4C6" w:rsidP="00C47246">
      <w:pPr>
        <w:spacing w:after="0" w:line="240" w:lineRule="auto"/>
        <w:jc w:val="both"/>
        <w:rPr>
          <w:rFonts w:cs="Times New Roman"/>
        </w:rPr>
      </w:pPr>
      <w:r w:rsidRPr="1600D4C6">
        <w:rPr>
          <w:rFonts w:cs="Times New Roman"/>
        </w:rPr>
        <w:t>Mõju kohaliku omavalitsuse asutuste korraldusele puudub.</w:t>
      </w:r>
    </w:p>
    <w:p w14:paraId="609A06AB" w14:textId="77777777" w:rsidR="00D40E8C" w:rsidRPr="003708C5" w:rsidRDefault="00D40E8C" w:rsidP="006C4436">
      <w:pPr>
        <w:spacing w:after="0" w:line="240" w:lineRule="auto"/>
        <w:jc w:val="both"/>
        <w:rPr>
          <w:rFonts w:cs="Times New Roman"/>
          <w:b/>
          <w:szCs w:val="24"/>
        </w:rPr>
      </w:pPr>
    </w:p>
    <w:p w14:paraId="0EE25CE3" w14:textId="08E34589" w:rsidR="001219DB" w:rsidRPr="003708C5" w:rsidRDefault="1600D4C6" w:rsidP="006C4436">
      <w:pPr>
        <w:spacing w:after="0" w:line="240" w:lineRule="auto"/>
        <w:jc w:val="both"/>
        <w:rPr>
          <w:rFonts w:cs="Times New Roman"/>
          <w:b/>
          <w:bCs/>
        </w:rPr>
      </w:pPr>
      <w:r w:rsidRPr="1600D4C6">
        <w:rPr>
          <w:rFonts w:cs="Times New Roman"/>
          <w:b/>
          <w:bCs/>
        </w:rPr>
        <w:t>6.7. Dubleeritud loakohustuse kaotamine</w:t>
      </w:r>
    </w:p>
    <w:p w14:paraId="11EF5BD5" w14:textId="77777777" w:rsidR="0074232F" w:rsidRPr="003708C5" w:rsidRDefault="0074232F" w:rsidP="0074232F">
      <w:pPr>
        <w:spacing w:after="0" w:line="240" w:lineRule="auto"/>
        <w:jc w:val="both"/>
        <w:rPr>
          <w:rFonts w:cs="Times New Roman"/>
          <w:b/>
        </w:rPr>
      </w:pPr>
    </w:p>
    <w:p w14:paraId="53EF4478" w14:textId="6BFBE670" w:rsidR="001219DB" w:rsidRPr="003708C5" w:rsidRDefault="1600D4C6" w:rsidP="1600D4C6">
      <w:pPr>
        <w:spacing w:line="240" w:lineRule="auto"/>
        <w:jc w:val="both"/>
        <w:rPr>
          <w:rFonts w:cs="Times New Roman"/>
          <w:u w:val="single"/>
        </w:rPr>
      </w:pPr>
      <w:r w:rsidRPr="1600D4C6">
        <w:rPr>
          <w:rFonts w:cs="Times New Roman"/>
          <w:u w:val="single"/>
        </w:rPr>
        <w:t>Sihtrühm</w:t>
      </w:r>
      <w:r w:rsidRPr="1600D4C6">
        <w:rPr>
          <w:rFonts w:cs="Times New Roman"/>
        </w:rPr>
        <w:t xml:space="preserve">: </w:t>
      </w:r>
      <w:commentRangeStart w:id="16"/>
      <w:r w:rsidRPr="1600D4C6">
        <w:rPr>
          <w:rFonts w:cs="Times New Roman"/>
        </w:rPr>
        <w:t>ettevõtjad</w:t>
      </w:r>
      <w:commentRangeEnd w:id="16"/>
      <w:r w:rsidR="00BA00BA">
        <w:rPr>
          <w:rStyle w:val="Kommentaariviide"/>
        </w:rPr>
        <w:commentReference w:id="16"/>
      </w:r>
      <w:r w:rsidRPr="1600D4C6">
        <w:rPr>
          <w:rFonts w:cs="Times New Roman"/>
        </w:rPr>
        <w:t>, ametiasutused, kes luba väljastavad ja kes tegelevad valdkonna ettevõtjatega.</w:t>
      </w:r>
    </w:p>
    <w:p w14:paraId="1D229D84" w14:textId="32C65805" w:rsidR="001219DB" w:rsidRPr="003708C5" w:rsidRDefault="1600D4C6" w:rsidP="1600D4C6">
      <w:pPr>
        <w:spacing w:line="240" w:lineRule="auto"/>
        <w:jc w:val="both"/>
        <w:rPr>
          <w:rFonts w:cs="Times New Roman"/>
          <w:u w:val="single"/>
        </w:rPr>
      </w:pPr>
      <w:commentRangeStart w:id="17"/>
      <w:r w:rsidRPr="1600D4C6">
        <w:rPr>
          <w:rFonts w:cs="Times New Roman"/>
          <w:u w:val="single"/>
        </w:rPr>
        <w:t>6.7.1. Sotsiaalne, sh demograafiline mõju</w:t>
      </w:r>
      <w:commentRangeEnd w:id="17"/>
      <w:r w:rsidR="00BA00BA">
        <w:rPr>
          <w:rStyle w:val="Kommentaariviide"/>
        </w:rPr>
        <w:commentReference w:id="17"/>
      </w:r>
    </w:p>
    <w:p w14:paraId="28E765C8" w14:textId="39271E87" w:rsidR="00FA2BAD" w:rsidRPr="003708C5" w:rsidRDefault="1600D4C6" w:rsidP="1600D4C6">
      <w:pPr>
        <w:spacing w:line="240" w:lineRule="auto"/>
        <w:jc w:val="both"/>
        <w:rPr>
          <w:rFonts w:cs="Times New Roman"/>
        </w:rPr>
      </w:pPr>
      <w:r w:rsidRPr="1600D4C6">
        <w:rPr>
          <w:rFonts w:cs="Times New Roman"/>
        </w:rPr>
        <w:lastRenderedPageBreak/>
        <w:t xml:space="preserve">Ettevõtjate halduskoormus väheneb sarnaselt riigiasutuste töökoormusele, kuna puudub vajadus </w:t>
      </w:r>
      <w:commentRangeStart w:id="18"/>
      <w:r w:rsidRPr="1600D4C6">
        <w:rPr>
          <w:rFonts w:cs="Times New Roman"/>
        </w:rPr>
        <w:t>taotleda sama tegevuse jaoks mitut tegevusluba</w:t>
      </w:r>
      <w:commentRangeEnd w:id="18"/>
      <w:r w:rsidR="00BA00BA">
        <w:rPr>
          <w:rStyle w:val="Kommentaariviide"/>
        </w:rPr>
        <w:commentReference w:id="18"/>
      </w:r>
      <w:r w:rsidRPr="1600D4C6">
        <w:rPr>
          <w:rFonts w:cs="Times New Roman"/>
        </w:rPr>
        <w:t>.</w:t>
      </w:r>
    </w:p>
    <w:p w14:paraId="6C3CF43E" w14:textId="50F79563" w:rsidR="00B134EE" w:rsidRPr="004B29A5" w:rsidRDefault="1600D4C6" w:rsidP="1600D4C6">
      <w:pPr>
        <w:spacing w:line="240" w:lineRule="auto"/>
        <w:jc w:val="both"/>
        <w:rPr>
          <w:rFonts w:cs="Times New Roman"/>
          <w:u w:val="single"/>
        </w:rPr>
      </w:pPr>
      <w:r w:rsidRPr="1600D4C6">
        <w:rPr>
          <w:rFonts w:cs="Times New Roman"/>
          <w:u w:val="single"/>
        </w:rPr>
        <w:t>6.7.2. Mõju elukeskkonnale ja loodusele</w:t>
      </w:r>
    </w:p>
    <w:p w14:paraId="7D9D368E" w14:textId="27DAC787" w:rsidR="00135C70" w:rsidRPr="003708C5" w:rsidRDefault="1600D4C6" w:rsidP="1600D4C6">
      <w:pPr>
        <w:spacing w:line="240" w:lineRule="auto"/>
        <w:jc w:val="both"/>
        <w:rPr>
          <w:rFonts w:cs="Times New Roman"/>
        </w:rPr>
      </w:pPr>
      <w:r w:rsidRPr="1600D4C6">
        <w:rPr>
          <w:rFonts w:cs="Times New Roman"/>
        </w:rPr>
        <w:t xml:space="preserve">Mõju elukeskkonnale ja loodusele puudub, sest keskkonnaload ja nendega kooskõla on nii relvaseaduse kui ka </w:t>
      </w:r>
      <w:proofErr w:type="spellStart"/>
      <w:r w:rsidRPr="1600D4C6">
        <w:rPr>
          <w:rFonts w:cs="Times New Roman"/>
        </w:rPr>
        <w:t>lõhkematerjaliseaduse</w:t>
      </w:r>
      <w:proofErr w:type="spellEnd"/>
      <w:r w:rsidRPr="1600D4C6">
        <w:rPr>
          <w:rFonts w:cs="Times New Roman"/>
        </w:rPr>
        <w:t xml:space="preserve"> alusel nõutavad ning </w:t>
      </w:r>
      <w:proofErr w:type="spellStart"/>
      <w:r w:rsidRPr="1600D4C6">
        <w:rPr>
          <w:rFonts w:cs="Times New Roman"/>
        </w:rPr>
        <w:t>topeltloakohustuse</w:t>
      </w:r>
      <w:proofErr w:type="spellEnd"/>
      <w:r w:rsidRPr="1600D4C6">
        <w:rPr>
          <w:rFonts w:cs="Times New Roman"/>
        </w:rPr>
        <w:t xml:space="preserve"> kaotamisel jääb keskkonnaloa vajadus alles.</w:t>
      </w:r>
    </w:p>
    <w:p w14:paraId="0C93A237" w14:textId="452AE688" w:rsidR="001219DB" w:rsidRPr="004B29A5" w:rsidRDefault="1600D4C6" w:rsidP="1600D4C6">
      <w:pPr>
        <w:spacing w:line="240" w:lineRule="auto"/>
        <w:jc w:val="both"/>
        <w:rPr>
          <w:rFonts w:cs="Times New Roman"/>
          <w:u w:val="single"/>
        </w:rPr>
      </w:pPr>
      <w:commentRangeStart w:id="19"/>
      <w:r w:rsidRPr="1600D4C6">
        <w:rPr>
          <w:rFonts w:cs="Times New Roman"/>
          <w:u w:val="single"/>
        </w:rPr>
        <w:t>6.7.3. Mõju riigiasutuste ja kohaliku omavalitsuse asutuste korraldusele</w:t>
      </w:r>
      <w:commentRangeEnd w:id="19"/>
      <w:r w:rsidR="00BA00BA">
        <w:rPr>
          <w:rStyle w:val="Kommentaariviide"/>
        </w:rPr>
        <w:commentReference w:id="19"/>
      </w:r>
    </w:p>
    <w:p w14:paraId="3DB7D1B8" w14:textId="0B2FA438" w:rsidR="00FA2BAD" w:rsidRDefault="1600D4C6" w:rsidP="1600D4C6">
      <w:pPr>
        <w:spacing w:line="240" w:lineRule="auto"/>
        <w:jc w:val="both"/>
        <w:rPr>
          <w:rFonts w:cs="Times New Roman"/>
        </w:rPr>
      </w:pPr>
      <w:commentRangeStart w:id="20"/>
      <w:r w:rsidRPr="1600D4C6">
        <w:rPr>
          <w:rFonts w:cs="Times New Roman"/>
        </w:rPr>
        <w:t>Riigiasutuste seisukohast väheneb loamenetlusega tegelevate asutuste töökoormus, sest puudub vajadus kontrollida sisuliselt sama kontrollieset mitu korda</w:t>
      </w:r>
      <w:commentRangeEnd w:id="20"/>
      <w:r w:rsidR="00BA00BA">
        <w:rPr>
          <w:rStyle w:val="Kommentaariviide"/>
        </w:rPr>
        <w:commentReference w:id="20"/>
      </w:r>
      <w:r w:rsidRPr="1600D4C6">
        <w:rPr>
          <w:rFonts w:cs="Times New Roman"/>
        </w:rPr>
        <w:t>. Kohaliku omavalitsuse asutuste korraldusele mõju ei esine.</w:t>
      </w:r>
    </w:p>
    <w:p w14:paraId="3DBBBDA8" w14:textId="08759F7C" w:rsidR="001B5009" w:rsidRPr="002E3651" w:rsidRDefault="1600D4C6" w:rsidP="1600D4C6">
      <w:pPr>
        <w:spacing w:line="240" w:lineRule="auto"/>
        <w:jc w:val="both"/>
        <w:rPr>
          <w:rFonts w:cs="Times New Roman"/>
          <w:u w:val="single"/>
        </w:rPr>
      </w:pPr>
      <w:r w:rsidRPr="1600D4C6">
        <w:rPr>
          <w:rFonts w:cs="Times New Roman"/>
          <w:u w:val="single"/>
        </w:rPr>
        <w:t xml:space="preserve">6.7.4. Mõju majandusele </w:t>
      </w:r>
    </w:p>
    <w:p w14:paraId="115B9BAD" w14:textId="77777777" w:rsidR="008878C3" w:rsidRDefault="008878C3" w:rsidP="1600D4C6">
      <w:pPr>
        <w:spacing w:line="240" w:lineRule="auto"/>
        <w:jc w:val="both"/>
        <w:rPr>
          <w:rFonts w:cs="Times New Roman"/>
          <w:szCs w:val="24"/>
        </w:rPr>
      </w:pPr>
      <w:commentRangeStart w:id="21"/>
      <w:r>
        <w:rPr>
          <w:rFonts w:cs="Times New Roman"/>
          <w:szCs w:val="24"/>
        </w:rPr>
        <w:t>Kavandatava muudatuse kohaselt on eesmärk</w:t>
      </w:r>
      <w:r w:rsidRPr="0016070C">
        <w:rPr>
          <w:rFonts w:eastAsia="Calibri" w:cs="Times New Roman"/>
          <w:szCs w:val="24"/>
        </w:rPr>
        <w:t xml:space="preserve"> </w:t>
      </w:r>
      <w:r w:rsidRPr="0016070C">
        <w:rPr>
          <w:rFonts w:cs="Times New Roman"/>
          <w:szCs w:val="24"/>
        </w:rPr>
        <w:t xml:space="preserve">vähendada dubleeritud loamenetlust selliselt, et ettevõtjalt ei nõuta relvaseaduse </w:t>
      </w:r>
      <w:r>
        <w:rPr>
          <w:rFonts w:cs="Times New Roman"/>
          <w:szCs w:val="24"/>
        </w:rPr>
        <w:t xml:space="preserve">ega </w:t>
      </w:r>
      <w:proofErr w:type="spellStart"/>
      <w:r w:rsidRPr="0016070C">
        <w:rPr>
          <w:rFonts w:cs="Times New Roman"/>
          <w:szCs w:val="24"/>
        </w:rPr>
        <w:t>lõhkematerjaliseaduse</w:t>
      </w:r>
      <w:proofErr w:type="spellEnd"/>
      <w:r w:rsidRPr="0016070C">
        <w:rPr>
          <w:rFonts w:cs="Times New Roman"/>
          <w:szCs w:val="24"/>
        </w:rPr>
        <w:t xml:space="preserve"> alusel tegevusluba</w:t>
      </w:r>
      <w:r>
        <w:rPr>
          <w:rFonts w:cs="Times New Roman"/>
          <w:szCs w:val="24"/>
        </w:rPr>
        <w:t xml:space="preserve"> ega </w:t>
      </w:r>
      <w:r w:rsidRPr="0016070C">
        <w:rPr>
          <w:rFonts w:cs="Times New Roman"/>
          <w:szCs w:val="24"/>
        </w:rPr>
        <w:t>käitlemiskoha käitamisluba</w:t>
      </w:r>
      <w:r>
        <w:rPr>
          <w:rFonts w:cs="Times New Roman"/>
          <w:szCs w:val="24"/>
        </w:rPr>
        <w:t>.</w:t>
      </w:r>
      <w:commentRangeEnd w:id="21"/>
      <w:r w:rsidR="00BA00BA">
        <w:rPr>
          <w:rStyle w:val="Kommentaariviide"/>
        </w:rPr>
        <w:commentReference w:id="21"/>
      </w:r>
    </w:p>
    <w:p w14:paraId="6E0CC668" w14:textId="77777777" w:rsidR="006E053C" w:rsidRDefault="1600D4C6" w:rsidP="1600D4C6">
      <w:pPr>
        <w:spacing w:line="240" w:lineRule="auto"/>
        <w:jc w:val="both"/>
        <w:rPr>
          <w:rFonts w:cs="Times New Roman"/>
          <w:u w:val="single"/>
        </w:rPr>
      </w:pPr>
      <w:r w:rsidRPr="1600D4C6">
        <w:rPr>
          <w:rFonts w:cs="Times New Roman"/>
          <w:u w:val="single"/>
        </w:rPr>
        <w:t>6.7.5. Mõju riigiasutuste ja kohaliku omavalitsuse asutuste korraldusele</w:t>
      </w:r>
    </w:p>
    <w:p w14:paraId="6DA26769" w14:textId="77777777" w:rsidR="006E053C" w:rsidRDefault="1600D4C6" w:rsidP="1600D4C6">
      <w:pPr>
        <w:spacing w:line="240" w:lineRule="auto"/>
        <w:jc w:val="both"/>
        <w:rPr>
          <w:rFonts w:cs="Times New Roman"/>
        </w:rPr>
      </w:pPr>
      <w:r w:rsidRPr="1600D4C6">
        <w:rPr>
          <w:rFonts w:cs="Times New Roman"/>
        </w:rPr>
        <w:t xml:space="preserve">Riigiasutuste seisukohast väheneb loamenetlusega tegelevate asutuste (eelkõige TTJA) töökoormus, sest puudub vajadus kontrollida sisuliselt sama kontrollieset mitu korda. </w:t>
      </w:r>
    </w:p>
    <w:p w14:paraId="071DE867" w14:textId="4FF41B6B" w:rsidR="006E053C" w:rsidRDefault="1600D4C6" w:rsidP="006C4436">
      <w:pPr>
        <w:spacing w:after="0" w:line="240" w:lineRule="auto"/>
        <w:jc w:val="both"/>
        <w:rPr>
          <w:rFonts w:cs="Times New Roman"/>
        </w:rPr>
      </w:pPr>
      <w:r w:rsidRPr="1600D4C6">
        <w:rPr>
          <w:rFonts w:cs="Times New Roman"/>
        </w:rPr>
        <w:t>Kohaliku omavalitsuse asutuste korraldusele mõju ei esine.</w:t>
      </w:r>
    </w:p>
    <w:p w14:paraId="62CCA93E" w14:textId="77777777" w:rsidR="00D40E8C" w:rsidRPr="003708C5" w:rsidRDefault="00D40E8C" w:rsidP="0074232F">
      <w:pPr>
        <w:spacing w:after="0" w:line="240" w:lineRule="auto"/>
        <w:jc w:val="both"/>
        <w:rPr>
          <w:rFonts w:cs="Times New Roman"/>
        </w:rPr>
      </w:pPr>
    </w:p>
    <w:p w14:paraId="262BDA5D" w14:textId="42824ECB" w:rsidR="00C53278" w:rsidRDefault="008878C3" w:rsidP="00EA27EE">
      <w:pPr>
        <w:spacing w:after="0" w:line="240" w:lineRule="auto"/>
        <w:jc w:val="both"/>
        <w:rPr>
          <w:rFonts w:cs="Times New Roman"/>
          <w:b/>
          <w:bCs/>
        </w:rPr>
      </w:pPr>
      <w:r>
        <w:rPr>
          <w:rFonts w:cs="Times New Roman"/>
          <w:b/>
          <w:bCs/>
        </w:rPr>
        <w:t>6.8.</w:t>
      </w:r>
      <w:r w:rsidR="1600D4C6" w:rsidRPr="1600D4C6">
        <w:rPr>
          <w:rStyle w:val="normaltextrun"/>
          <w:rFonts w:cs="Times New Roman"/>
          <w:b/>
          <w:bCs/>
        </w:rPr>
        <w:t> </w:t>
      </w:r>
      <w:r w:rsidR="1600D4C6" w:rsidRPr="1600D4C6">
        <w:rPr>
          <w:rFonts w:cs="Times New Roman"/>
          <w:b/>
          <w:bCs/>
        </w:rPr>
        <w:t>Tagatise andmine Euroopa Kaitsefondi meetmes osalemiseks</w:t>
      </w:r>
    </w:p>
    <w:p w14:paraId="1C15ABC6" w14:textId="77777777" w:rsidR="00EA27EE" w:rsidRPr="00C53278" w:rsidRDefault="00EA27EE" w:rsidP="006C4436">
      <w:pPr>
        <w:spacing w:after="0" w:line="240" w:lineRule="auto"/>
        <w:jc w:val="both"/>
        <w:rPr>
          <w:rFonts w:cs="Times New Roman"/>
          <w:b/>
          <w:bCs/>
        </w:rPr>
      </w:pPr>
    </w:p>
    <w:p w14:paraId="3636ACEA" w14:textId="4F8B2F06" w:rsidR="00EF6EFD" w:rsidRPr="004B29A5" w:rsidRDefault="1600D4C6" w:rsidP="006C4436">
      <w:pPr>
        <w:pStyle w:val="paragraph"/>
        <w:spacing w:before="0" w:beforeAutospacing="0" w:after="0"/>
        <w:textAlignment w:val="baseline"/>
      </w:pPr>
      <w:r w:rsidRPr="008878C3">
        <w:rPr>
          <w:rStyle w:val="normaltextrun"/>
          <w:rFonts w:eastAsiaTheme="majorEastAsia"/>
        </w:rPr>
        <w:t>Sihtrühmad</w:t>
      </w:r>
      <w:r w:rsidR="008878C3" w:rsidRPr="008878C3">
        <w:rPr>
          <w:rStyle w:val="normaltextrun"/>
          <w:rFonts w:eastAsiaTheme="majorEastAsia"/>
        </w:rPr>
        <w:t>:</w:t>
      </w:r>
      <w:r w:rsidRPr="008878C3">
        <w:rPr>
          <w:rStyle w:val="normaltextrun"/>
          <w:rFonts w:eastAsiaTheme="majorEastAsia"/>
        </w:rPr>
        <w:t xml:space="preserve"> juriidilised</w:t>
      </w:r>
      <w:r w:rsidRPr="1600D4C6">
        <w:rPr>
          <w:rStyle w:val="normaltextrun"/>
          <w:rFonts w:eastAsiaTheme="majorEastAsia"/>
        </w:rPr>
        <w:t xml:space="preserve"> isikud, kes tegelevad</w:t>
      </w:r>
      <w:r>
        <w:t xml:space="preserve"> strateegilise kauba arendamise või tootmisega, ning</w:t>
      </w:r>
      <w:r w:rsidRPr="1600D4C6">
        <w:rPr>
          <w:rStyle w:val="normaltextrun"/>
          <w:rFonts w:eastAsiaTheme="majorEastAsia"/>
        </w:rPr>
        <w:t xml:space="preserve"> riigiasutusena Kaitseministeerium.</w:t>
      </w:r>
    </w:p>
    <w:p w14:paraId="6A946725" w14:textId="77777777" w:rsidR="00EF6EFD" w:rsidRPr="004B29A5" w:rsidRDefault="1600D4C6" w:rsidP="1600D4C6">
      <w:pPr>
        <w:pStyle w:val="paragraph"/>
        <w:spacing w:before="0" w:beforeAutospacing="0" w:after="0" w:afterAutospacing="0"/>
        <w:jc w:val="both"/>
        <w:textAlignment w:val="baseline"/>
        <w:rPr>
          <w:rStyle w:val="eop"/>
        </w:rPr>
      </w:pPr>
      <w:r w:rsidRPr="1600D4C6">
        <w:rPr>
          <w:rStyle w:val="normaltextrun"/>
          <w:rFonts w:eastAsiaTheme="majorEastAsia"/>
          <w:u w:val="single"/>
        </w:rPr>
        <w:t>6.8.1. Mõju majandusele</w:t>
      </w:r>
      <w:r w:rsidRPr="1600D4C6">
        <w:rPr>
          <w:rStyle w:val="eop"/>
        </w:rPr>
        <w:t> </w:t>
      </w:r>
    </w:p>
    <w:p w14:paraId="4C31B80F" w14:textId="77777777" w:rsidR="008878C3" w:rsidRDefault="008878C3" w:rsidP="00403D70">
      <w:pPr>
        <w:pStyle w:val="paragraph"/>
        <w:jc w:val="both"/>
      </w:pPr>
      <w:r w:rsidRPr="004B29A5">
        <w:t>Meetme mõju ettevõtluskeskkonnale ja ettevõtjate tegevusele kaitsetööstuse valdkonnas on positiivne. </w:t>
      </w:r>
      <w:r>
        <w:t>Uuenduslik</w:t>
      </w:r>
      <w:r w:rsidRPr="004B29A5">
        <w:t>, tugev ja konkurentsivõimeline kaitsetööstus edendab riigi majandust. Euroopa Kaitsefond on siiani olnud rahaliselt kõige suurema mõjuga meede</w:t>
      </w:r>
      <w:r>
        <w:t>, mis toetab</w:t>
      </w:r>
      <w:r w:rsidRPr="004B29A5">
        <w:t xml:space="preserve"> Eesti kaitsetööstuse uute tehnoloogiate ja toodete arendamis</w:t>
      </w:r>
      <w:r>
        <w:t>t</w:t>
      </w:r>
      <w:r w:rsidRPr="004B29A5">
        <w:t xml:space="preserve"> ning tootmis</w:t>
      </w:r>
      <w:r>
        <w:t>t</w:t>
      </w:r>
      <w:r w:rsidRPr="004B29A5">
        <w:t>. Näiteks aastatel 2019</w:t>
      </w:r>
      <w:r>
        <w:t>–</w:t>
      </w:r>
      <w:r w:rsidRPr="004B29A5">
        <w:t xml:space="preserve">2022 on Eestis asuvad ettevõtjad saanud nii Euroopa Kaitsefondi kui ka sellele eelnenud Euroopa kaitsevaldkonna tööstusliku arendamise programmi meetmete abil toetusi ligikaudu 60 miljonit eurot. Investeeringute kaasamine kaitsetööstusesse on keeruline, </w:t>
      </w:r>
      <w:r>
        <w:t>kuna</w:t>
      </w:r>
      <w:r w:rsidRPr="004B29A5">
        <w:t xml:space="preserve"> see tegevusvaldkond on erainvestorite</w:t>
      </w:r>
      <w:r>
        <w:t>le</w:t>
      </w:r>
      <w:r w:rsidRPr="004B29A5">
        <w:t xml:space="preserve"> suure riskiga ja pika tasuvusajaga. Riigi huvides </w:t>
      </w:r>
      <w:r>
        <w:t xml:space="preserve">on </w:t>
      </w:r>
      <w:r w:rsidRPr="004B29A5">
        <w:t>soodustada ettevõtjate osalemist Euroopa Kaitsefondi meetmetes</w:t>
      </w:r>
      <w:r>
        <w:t>,</w:t>
      </w:r>
      <w:r w:rsidRPr="004B29A5">
        <w:t xml:space="preserve"> takistamata neil </w:t>
      </w:r>
      <w:r>
        <w:t>samal ajal kaasata</w:t>
      </w:r>
      <w:r w:rsidRPr="004B29A5">
        <w:t xml:space="preserve"> investeeringu</w:t>
      </w:r>
      <w:r>
        <w:t xml:space="preserve">id </w:t>
      </w:r>
      <w:r w:rsidRPr="004B29A5">
        <w:t>EL</w:t>
      </w:r>
      <w:r>
        <w:t>-</w:t>
      </w:r>
      <w:r w:rsidRPr="004B29A5">
        <w:t>i</w:t>
      </w:r>
      <w:r>
        <w:t>-</w:t>
      </w:r>
      <w:r w:rsidRPr="004B29A5">
        <w:t xml:space="preserve">väliselt tingimusel, et see ei </w:t>
      </w:r>
      <w:r>
        <w:t>kahjusta</w:t>
      </w:r>
      <w:r w:rsidRPr="004B29A5">
        <w:t xml:space="preserve"> julgeoleku- ja kaitsehuv</w:t>
      </w:r>
      <w:r>
        <w:t xml:space="preserve">e </w:t>
      </w:r>
      <w:r w:rsidRPr="004B29A5">
        <w:t>nii riiklikul kui EL</w:t>
      </w:r>
      <w:r>
        <w:t>-</w:t>
      </w:r>
      <w:r w:rsidRPr="004B29A5">
        <w:t>i tasandil. Muudatus võib mõjutada kõnealuses valdkonnas Eesti ettevõtjate tegevust raha kaasamise võimaluste suurenemise kaudu. Strateegiliste kaupade osas teadus- ja arendustegevuse ning tootmisega tegelevatele ettevõtjatele luuakse selge võimalus osaleda liidusiseses koostöös ja saada kaitsefondist rahalist toetust ka juhul, kui vastav juriidiline isik on EL</w:t>
      </w:r>
      <w:r>
        <w:t>-</w:t>
      </w:r>
      <w:r w:rsidRPr="004B29A5">
        <w:t>i</w:t>
      </w:r>
      <w:r>
        <w:t>-</w:t>
      </w:r>
      <w:r w:rsidRPr="004B29A5">
        <w:t xml:space="preserve">välise üksuse kontrolli all. See aitab </w:t>
      </w:r>
      <w:r>
        <w:t>parandada</w:t>
      </w:r>
      <w:r w:rsidRPr="004B29A5">
        <w:t xml:space="preserve"> kohapealse</w:t>
      </w:r>
      <w:r>
        <w:t>t</w:t>
      </w:r>
      <w:r w:rsidRPr="004B29A5">
        <w:t xml:space="preserve"> arendustegevus</w:t>
      </w:r>
      <w:r>
        <w:t>t</w:t>
      </w:r>
      <w:r w:rsidRPr="004B29A5">
        <w:t xml:space="preserve"> ja tootmisvõimekus</w:t>
      </w:r>
      <w:r>
        <w:t xml:space="preserve">t ning suurendab </w:t>
      </w:r>
      <w:r w:rsidRPr="004B29A5">
        <w:t>koostöövõimalus</w:t>
      </w:r>
      <w:r>
        <w:t>i</w:t>
      </w:r>
      <w:r w:rsidRPr="004B29A5">
        <w:t xml:space="preserve"> meie liitlas- ja partnerriikide kaitsetööstusettevõtjatega.</w:t>
      </w:r>
    </w:p>
    <w:p w14:paraId="1862B8D9" w14:textId="77777777" w:rsidR="008878C3" w:rsidRDefault="008878C3" w:rsidP="00403D70">
      <w:pPr>
        <w:pStyle w:val="paragraph"/>
        <w:jc w:val="both"/>
      </w:pPr>
      <w:r w:rsidRPr="004B29A5">
        <w:t xml:space="preserve">Võttes arvesse nii Eesti Kaitsetööstuse Liitu kuuluvate liikmete kui ka eelnevate aastate Euroopa Kaitsefondi meetmetes osaleda soovivate ettevõtjate arvu, võib kõnealune muudatus potentsiaalselt </w:t>
      </w:r>
      <w:r>
        <w:t>mõjutada</w:t>
      </w:r>
      <w:r w:rsidRPr="004B29A5">
        <w:t xml:space="preserve"> ligikaudu 20</w:t>
      </w:r>
      <w:r>
        <w:t>–</w:t>
      </w:r>
      <w:r w:rsidRPr="004B29A5">
        <w:t>30 ettevõtja</w:t>
      </w:r>
      <w:r>
        <w:t>t</w:t>
      </w:r>
      <w:r w:rsidRPr="004B29A5">
        <w:t>. Neist enamik ei ole praegu</w:t>
      </w:r>
      <w:r>
        <w:t>s</w:t>
      </w:r>
      <w:r w:rsidRPr="004B29A5">
        <w:t xml:space="preserve">ajal </w:t>
      </w:r>
      <w:r w:rsidRPr="004B29A5">
        <w:lastRenderedPageBreak/>
        <w:t>mitteassotsieerunud kolmanda riigi või selle üksuse kontrolli all Euroopa Kaitsefondi määruse mõttes, kuid rahastamisperioodil võivad toimuda muudatused Eestis asuvate ühingute omandistruktuuris. Selliseid juhtumeid on ka praktikas ette tulnud. Samuti võib kolmanda riigi üksus asutada Eestisse uue ühingu, mis alustab tegevust kõnealuses valdkonnas. Kuna Euroopa Kaitsefondi üks eesmä</w:t>
      </w:r>
      <w:r>
        <w:t>rke</w:t>
      </w:r>
      <w:r w:rsidRPr="004B29A5">
        <w:t xml:space="preserve"> on toetada ja lihtsustada kaitsesektoris tegutsevate väikeste ja keskmise suurusega ettevõtjate </w:t>
      </w:r>
      <w:r>
        <w:t>rahvusvahelist</w:t>
      </w:r>
      <w:r w:rsidRPr="004B29A5">
        <w:t xml:space="preserve"> koostööd</w:t>
      </w:r>
      <w:r>
        <w:t>, et leida</w:t>
      </w:r>
      <w:r w:rsidRPr="004B29A5">
        <w:t xml:space="preserve"> uuenduslikuma</w:t>
      </w:r>
      <w:r>
        <w:t>id</w:t>
      </w:r>
      <w:r w:rsidRPr="004B29A5">
        <w:t xml:space="preserve"> tehnoloogi</w:t>
      </w:r>
      <w:r>
        <w:t>a</w:t>
      </w:r>
      <w:r w:rsidRPr="004B29A5">
        <w:t>lahendus</w:t>
      </w:r>
      <w:r>
        <w:t>i</w:t>
      </w:r>
      <w:r w:rsidRPr="004B29A5">
        <w:t xml:space="preserve">, on ka sellega seotud riigisisesel regulatsioonil soodustav toime alustavate või vähem kapitaliseeritud ettevõtjate tegevusele. </w:t>
      </w:r>
      <w:commentRangeStart w:id="22"/>
      <w:r w:rsidRPr="004B29A5">
        <w:t>Lähtudes Eestis 2023.</w:t>
      </w:r>
      <w:r>
        <w:t xml:space="preserve"> </w:t>
      </w:r>
      <w:r w:rsidRPr="004B29A5">
        <w:t xml:space="preserve">a andmetel registreeritud juriidiliste isikute arvust (allikas: </w:t>
      </w:r>
      <w:hyperlink r:id="rId23" w:history="1">
        <w:r w:rsidRPr="004B29A5">
          <w:rPr>
            <w:rStyle w:val="Hperlink"/>
          </w:rPr>
          <w:t>https://ariregister.rik.ee/est/statistics/charts/chart_company_all/2023</w:t>
        </w:r>
      </w:hyperlink>
      <w:r w:rsidRPr="00582C7B">
        <w:t>)</w:t>
      </w:r>
      <w:r>
        <w:t>,</w:t>
      </w:r>
      <w:r w:rsidRPr="00582C7B">
        <w:t xml:space="preserve"> </w:t>
      </w:r>
      <w:commentRangeEnd w:id="22"/>
      <w:r w:rsidR="00BA00BA">
        <w:rPr>
          <w:rStyle w:val="Kommentaariviide"/>
          <w:rFonts w:eastAsiaTheme="minorHAnsi" w:cstheme="minorBidi"/>
          <w:lang w:eastAsia="en-US"/>
        </w:rPr>
        <w:commentReference w:id="22"/>
      </w:r>
      <w:r w:rsidRPr="00582C7B">
        <w:t>on m</w:t>
      </w:r>
      <w:r w:rsidRPr="004B29A5">
        <w:t>õju ettevõtluskeskkonnale tervikuna siiski väike.</w:t>
      </w:r>
    </w:p>
    <w:p w14:paraId="76A3D2F1" w14:textId="77777777" w:rsidR="008878C3" w:rsidRPr="004B29A5" w:rsidRDefault="008878C3" w:rsidP="008878C3">
      <w:pPr>
        <w:pStyle w:val="paragraph"/>
        <w:jc w:val="both"/>
      </w:pPr>
      <w:r w:rsidRPr="004B29A5">
        <w:t xml:space="preserve">Eelnõu kohaselt </w:t>
      </w:r>
      <w:r>
        <w:t>peab</w:t>
      </w:r>
      <w:r w:rsidRPr="004B29A5">
        <w:t xml:space="preserve"> Euroopa Kaitsefondi meetmes osalemiseks vajaliku tagatise saamiseks esitam</w:t>
      </w:r>
      <w:r>
        <w:t>a</w:t>
      </w:r>
      <w:r w:rsidRPr="004B29A5">
        <w:t xml:space="preserve"> taotluse Eestis asuv mitteassotsieerunud kolmanda riigi või selle üksuse kontrolli all olev juriidili</w:t>
      </w:r>
      <w:r>
        <w:t>n</w:t>
      </w:r>
      <w:r w:rsidRPr="004B29A5">
        <w:t>e isik</w:t>
      </w:r>
      <w:r>
        <w:t xml:space="preserve">, kes tegeleb </w:t>
      </w:r>
      <w:r w:rsidRPr="004B29A5">
        <w:t xml:space="preserve">strateegilise kauba arendamise või tootmisega. Peamine mõju eelnimetatud isikule seisneb ressursikulus taotluse ja sellele lisatavate dokumentide esitamiseks ning ajakulus taotluse menetlemiseks. </w:t>
      </w:r>
      <w:commentRangeStart w:id="23"/>
      <w:r w:rsidRPr="004B29A5">
        <w:t xml:space="preserve">Samas ei ole taotluse esitamise ja infokohustuse täitmisega seotud toimingud koormavad, sest vajalik teave on isikul olemas või on see kergelt kättesaadav. </w:t>
      </w:r>
      <w:commentRangeEnd w:id="23"/>
      <w:r w:rsidR="00BA00BA">
        <w:rPr>
          <w:rStyle w:val="Kommentaariviide"/>
          <w:rFonts w:eastAsiaTheme="minorHAnsi" w:cstheme="minorBidi"/>
          <w:lang w:eastAsia="en-US"/>
        </w:rPr>
        <w:commentReference w:id="23"/>
      </w:r>
      <w:r w:rsidRPr="004B29A5">
        <w:t>Kaitseministeeriumile esitatavad andmed ja dokumendid kattuvad suures</w:t>
      </w:r>
      <w:r>
        <w:t xml:space="preserve">ti </w:t>
      </w:r>
      <w:r w:rsidRPr="004B29A5">
        <w:t xml:space="preserve">nendega, mida nõuab ka Euroopa Komisjon selleks, et hinnata selle isiku rahastamiskõlblikkust Euroopa Kaitsefondist. Seega ei põhjusta kokkuvõttes kavandatav muudatus tagatise taotlejale ebamõistlikke kohustusi </w:t>
      </w:r>
      <w:r>
        <w:t>ja</w:t>
      </w:r>
      <w:r w:rsidRPr="004B29A5">
        <w:t xml:space="preserve"> mõju halduskoormusele on väike. Ebasoovitavate mõjude kaasnemise risk on </w:t>
      </w:r>
      <w:r>
        <w:t>väike</w:t>
      </w:r>
      <w:r w:rsidRPr="004B29A5">
        <w:t>, arvestades reaalset võimalikku lisanduvat halduskoormust ettevõtjatele ja hindamise regulatsiooni toimet.</w:t>
      </w:r>
    </w:p>
    <w:p w14:paraId="1300F256" w14:textId="749FCFB3" w:rsidR="00EF6EFD" w:rsidRPr="004B29A5" w:rsidRDefault="1600D4C6" w:rsidP="1600D4C6">
      <w:pPr>
        <w:pStyle w:val="paragraph"/>
        <w:spacing w:before="0" w:beforeAutospacing="0" w:after="0" w:afterAutospacing="0"/>
        <w:jc w:val="both"/>
        <w:rPr>
          <w:u w:val="single"/>
        </w:rPr>
      </w:pPr>
      <w:r w:rsidRPr="1600D4C6">
        <w:rPr>
          <w:rStyle w:val="normaltextrun"/>
          <w:rFonts w:eastAsiaTheme="majorEastAsia"/>
          <w:u w:val="single"/>
        </w:rPr>
        <w:t>6.8.</w:t>
      </w:r>
      <w:r w:rsidRPr="1600D4C6">
        <w:rPr>
          <w:u w:val="single"/>
        </w:rPr>
        <w:t>3. Mõju riigiasutuste korraldusele</w:t>
      </w:r>
    </w:p>
    <w:p w14:paraId="31EFE99C" w14:textId="77777777" w:rsidR="00786D9C" w:rsidRPr="004B29A5" w:rsidRDefault="00786D9C" w:rsidP="00403D70">
      <w:pPr>
        <w:pStyle w:val="paragraph"/>
        <w:spacing w:before="0" w:beforeAutospacing="0" w:after="0" w:afterAutospacing="0"/>
        <w:jc w:val="both"/>
        <w:rPr>
          <w:u w:val="single"/>
        </w:rPr>
      </w:pPr>
    </w:p>
    <w:p w14:paraId="6EF1640D" w14:textId="0414B3DA" w:rsidR="00EF6EFD" w:rsidRDefault="008878C3" w:rsidP="00403D70">
      <w:pPr>
        <w:pStyle w:val="paragraph"/>
        <w:spacing w:before="0" w:beforeAutospacing="0" w:after="0" w:afterAutospacing="0"/>
        <w:jc w:val="both"/>
      </w:pPr>
      <w:r w:rsidRPr="004B29A5">
        <w:t xml:space="preserve">Muudatus puudutab Kaitseministeeriumi, kes riigi pädeva asutusena annab hinnangu ja kinnituse, et tagatise taotleja osalemine Euroopa Kaitsefondi meetmes ei ole vastuolus kaitsefondi eesmärkide, julgeoleku- ja kaitsehuvidega ning on täidetud intellektuaalomandi õiguste kaitseks vajalikud meetmed. Seega on mõjutatud valitsusasutuste sihtrühm väike. Mõju ulatus on </w:t>
      </w:r>
      <w:r>
        <w:t>vähene</w:t>
      </w:r>
      <w:r w:rsidRPr="004B29A5">
        <w:t>, kuna ministeeriumi tegevuses ei ole tähelepanuväärseid muutusi ette näha, sest kaitsetööstuse arendamine on läbivalt olnud ministeeriumi ülesan</w:t>
      </w:r>
      <w:r>
        <w:t>ne</w:t>
      </w:r>
      <w:r w:rsidRPr="004B29A5">
        <w:t xml:space="preserve">. Euroopa Kaitsefondi määrusekohase tagatise andmine on üks osa vastavate meetmete rakendamisega seotud riigisisestest tegevustest. Mõju sagedus on väike, sest prognoositavate taotluste arv aastas on kuni </w:t>
      </w:r>
      <w:r>
        <w:t>viis</w:t>
      </w:r>
      <w:r w:rsidRPr="004B29A5">
        <w:t xml:space="preserve">. Mõju ulatus on väike, sest ministeerium ei pea tegema märkimisväärseid muudatusi töökorralduses. Muudatuste rakendamine ei mõjuta riigi eeldatavaid kulusid ega tulusid. Ebasoovitavate mõjude kaasnemise risk, arvestades võimalikku töökoormuse lisandumist </w:t>
      </w:r>
      <w:r>
        <w:t>ja</w:t>
      </w:r>
      <w:r w:rsidRPr="004B29A5">
        <w:t xml:space="preserve"> praktilise rakendamisega seonduvaid oletatavaid raskusi, on pigem väike.</w:t>
      </w:r>
    </w:p>
    <w:p w14:paraId="294474CF" w14:textId="77777777" w:rsidR="008878C3" w:rsidRPr="004B29A5" w:rsidRDefault="008878C3" w:rsidP="00403D70">
      <w:pPr>
        <w:pStyle w:val="paragraph"/>
        <w:spacing w:before="0" w:beforeAutospacing="0" w:after="0" w:afterAutospacing="0"/>
        <w:jc w:val="both"/>
        <w:rPr>
          <w:u w:val="single"/>
        </w:rPr>
      </w:pPr>
    </w:p>
    <w:p w14:paraId="3D9847E6" w14:textId="74F3FCF7" w:rsidR="00EF6EFD" w:rsidRPr="004B29A5" w:rsidRDefault="1600D4C6" w:rsidP="1600D4C6">
      <w:pPr>
        <w:pStyle w:val="paragraph"/>
        <w:spacing w:before="0" w:beforeAutospacing="0" w:after="0" w:afterAutospacing="0"/>
        <w:jc w:val="both"/>
        <w:textAlignment w:val="baseline"/>
        <w:rPr>
          <w:rStyle w:val="eop"/>
        </w:rPr>
      </w:pPr>
      <w:r w:rsidRPr="1600D4C6">
        <w:rPr>
          <w:rStyle w:val="normaltextrun"/>
          <w:rFonts w:eastAsiaTheme="majorEastAsia"/>
          <w:u w:val="single"/>
        </w:rPr>
        <w:t>6.8.4. Mõju riigi julgeolekule ja välissuhetele</w:t>
      </w:r>
      <w:r w:rsidRPr="1600D4C6">
        <w:rPr>
          <w:rStyle w:val="eop"/>
        </w:rPr>
        <w:t> </w:t>
      </w:r>
    </w:p>
    <w:p w14:paraId="4F3C7B8D" w14:textId="77777777" w:rsidR="00786D9C" w:rsidRPr="002E3651" w:rsidRDefault="00786D9C" w:rsidP="00403D70">
      <w:pPr>
        <w:pStyle w:val="paragraph"/>
        <w:spacing w:before="0" w:beforeAutospacing="0" w:after="0" w:afterAutospacing="0"/>
        <w:jc w:val="both"/>
        <w:textAlignment w:val="baseline"/>
      </w:pPr>
    </w:p>
    <w:p w14:paraId="07070B49" w14:textId="78DED31A" w:rsidR="008878C3" w:rsidRDefault="008878C3" w:rsidP="1600D4C6">
      <w:pPr>
        <w:pStyle w:val="paragraph"/>
        <w:spacing w:before="0" w:beforeAutospacing="0" w:after="0" w:afterAutospacing="0"/>
        <w:jc w:val="both"/>
        <w:textAlignment w:val="baseline"/>
        <w:rPr>
          <w:lang w:bidi="et-EE"/>
        </w:rPr>
      </w:pPr>
      <w:r w:rsidRPr="00582C7B">
        <w:rPr>
          <w:rStyle w:val="normaltextrun"/>
          <w:rFonts w:eastAsiaTheme="majorEastAsia"/>
        </w:rPr>
        <w:t>Mõju riigi julgeoleku tagamisele on positiivne, sest suurene</w:t>
      </w:r>
      <w:r w:rsidRPr="004B29A5">
        <w:rPr>
          <w:rStyle w:val="normaltextrun"/>
          <w:rFonts w:eastAsiaTheme="majorEastAsia"/>
        </w:rPr>
        <w:t xml:space="preserve">b </w:t>
      </w:r>
      <w:r>
        <w:rPr>
          <w:rStyle w:val="normaltextrun"/>
          <w:rFonts w:eastAsiaTheme="majorEastAsia"/>
        </w:rPr>
        <w:t xml:space="preserve">nende </w:t>
      </w:r>
      <w:r w:rsidRPr="004B29A5">
        <w:rPr>
          <w:rStyle w:val="normaltextrun"/>
          <w:rFonts w:eastAsiaTheme="majorEastAsia"/>
        </w:rPr>
        <w:t xml:space="preserve">ettevõtjate arv, kes oma tegevusega saavad aidata </w:t>
      </w:r>
      <w:r>
        <w:rPr>
          <w:rStyle w:val="normaltextrun"/>
          <w:rFonts w:eastAsiaTheme="majorEastAsia"/>
        </w:rPr>
        <w:t xml:space="preserve">tugevdada </w:t>
      </w:r>
      <w:r w:rsidRPr="004B29A5">
        <w:rPr>
          <w:rStyle w:val="normaltextrun"/>
          <w:rFonts w:eastAsiaTheme="majorEastAsia"/>
        </w:rPr>
        <w:t>riigikaitsetööstus</w:t>
      </w:r>
      <w:r>
        <w:rPr>
          <w:rStyle w:val="normaltextrun"/>
          <w:rFonts w:eastAsiaTheme="majorEastAsia"/>
        </w:rPr>
        <w:t xml:space="preserve">e </w:t>
      </w:r>
      <w:r w:rsidRPr="004B29A5">
        <w:rPr>
          <w:rStyle w:val="normaltextrun"/>
          <w:rFonts w:eastAsiaTheme="majorEastAsia"/>
        </w:rPr>
        <w:t>sektori</w:t>
      </w:r>
      <w:r>
        <w:rPr>
          <w:rStyle w:val="normaltextrun"/>
          <w:rFonts w:eastAsiaTheme="majorEastAsia"/>
        </w:rPr>
        <w:t>t</w:t>
      </w:r>
      <w:r w:rsidRPr="004B29A5">
        <w:rPr>
          <w:rStyle w:val="normaltextrun"/>
          <w:rFonts w:eastAsiaTheme="majorEastAsia"/>
        </w:rPr>
        <w:t>. Samas on oluline, et Eestis asutavad ettevõtjad, kelle üle omavad kontrolli Euroopa Liidu väliste riikide üksused, saaksid võimaluse kasutada Euroopa Kaitsefondi rahalisi ressursse ja tihendada vastavate programmide abil koostööd üksnes juhul, kui nende osalemine meetmes ei lähe vastuollu kaitsefondi eesmärkidaga ning on muu</w:t>
      </w:r>
      <w:r>
        <w:rPr>
          <w:rStyle w:val="normaltextrun"/>
          <w:rFonts w:eastAsiaTheme="majorEastAsia"/>
        </w:rPr>
        <w:t xml:space="preserve"> </w:t>
      </w:r>
      <w:r w:rsidRPr="004B29A5">
        <w:rPr>
          <w:rStyle w:val="normaltextrun"/>
          <w:rFonts w:eastAsiaTheme="majorEastAsia"/>
        </w:rPr>
        <w:t xml:space="preserve">hulgas kooskõlas Eesti julgeoleku- ja kaitsehuvidega. Seega aitab meede eelneva hindamise kaudu paremini kindlustada, et rahalisi toetusi kasutatakse ja lisandväärtust luuakse just nendes kaitsetööstuse tegevusvaldkondades, kus riigi tugi ja soosing on </w:t>
      </w:r>
      <w:r>
        <w:rPr>
          <w:rStyle w:val="normaltextrun"/>
          <w:rFonts w:eastAsiaTheme="majorEastAsia"/>
        </w:rPr>
        <w:t xml:space="preserve">eri </w:t>
      </w:r>
      <w:r w:rsidRPr="004B29A5">
        <w:rPr>
          <w:rStyle w:val="normaltextrun"/>
          <w:rFonts w:eastAsiaTheme="majorEastAsia"/>
        </w:rPr>
        <w:t>julgeolekuaspekte silmas pidades kõige asjakohasem. Kuna kaitsefond moodustab osa EL</w:t>
      </w:r>
      <w:r>
        <w:rPr>
          <w:rStyle w:val="normaltextrun"/>
          <w:rFonts w:eastAsiaTheme="majorEastAsia"/>
        </w:rPr>
        <w:t>-</w:t>
      </w:r>
      <w:r w:rsidRPr="004B29A5">
        <w:rPr>
          <w:rStyle w:val="normaltextrun"/>
          <w:rFonts w:eastAsiaTheme="majorEastAsia"/>
        </w:rPr>
        <w:t>i tegevuskavast julgeolekuprobleemide lahendamise</w:t>
      </w:r>
      <w:r>
        <w:rPr>
          <w:rStyle w:val="normaltextrun"/>
          <w:rFonts w:eastAsiaTheme="majorEastAsia"/>
        </w:rPr>
        <w:t>l</w:t>
      </w:r>
      <w:r w:rsidRPr="004B29A5">
        <w:rPr>
          <w:rStyle w:val="normaltextrun"/>
          <w:rFonts w:eastAsiaTheme="majorEastAsia"/>
        </w:rPr>
        <w:t xml:space="preserve">, aitab sellega seotud riigisisene meede </w:t>
      </w:r>
      <w:r w:rsidRPr="004B29A5">
        <w:rPr>
          <w:rStyle w:val="normaltextrun"/>
          <w:rFonts w:eastAsiaTheme="majorEastAsia"/>
        </w:rPr>
        <w:lastRenderedPageBreak/>
        <w:t>kaudselt kaasa ka rahvusvahelisele julgeoleku tagamisele. Samuti aitab meede</w:t>
      </w:r>
      <w:r w:rsidRPr="004B29A5">
        <w:rPr>
          <w:lang w:bidi="et-EE"/>
        </w:rPr>
        <w:t xml:space="preserve"> ellu viia Eesti julgeolekupoliitikat</w:t>
      </w:r>
      <w:r>
        <w:rPr>
          <w:lang w:bidi="et-EE"/>
        </w:rPr>
        <w:t>, edendades</w:t>
      </w:r>
      <w:r w:rsidRPr="004B29A5">
        <w:rPr>
          <w:lang w:bidi="et-EE"/>
        </w:rPr>
        <w:t xml:space="preserve"> nii majandusjulgeoleku (autoritaarsete riikidega seotud mõju ja sõltuvuse vähendamine, </w:t>
      </w:r>
      <w:r>
        <w:rPr>
          <w:lang w:bidi="et-EE"/>
        </w:rPr>
        <w:t>uudsete</w:t>
      </w:r>
      <w:r w:rsidRPr="004B29A5">
        <w:rPr>
          <w:lang w:bidi="et-EE"/>
        </w:rPr>
        <w:t xml:space="preserve"> tehnoloogi</w:t>
      </w:r>
      <w:r>
        <w:rPr>
          <w:lang w:bidi="et-EE"/>
        </w:rPr>
        <w:t>a</w:t>
      </w:r>
      <w:r w:rsidRPr="004B29A5">
        <w:rPr>
          <w:lang w:bidi="et-EE"/>
        </w:rPr>
        <w:t>lahenduste arendamine) kui ka riigikaitse eesmärkide</w:t>
      </w:r>
      <w:r>
        <w:rPr>
          <w:lang w:bidi="et-EE"/>
        </w:rPr>
        <w:t>ga seotud tegevusi</w:t>
      </w:r>
      <w:r w:rsidRPr="004B29A5">
        <w:rPr>
          <w:lang w:bidi="et-EE"/>
        </w:rPr>
        <w:t>.</w:t>
      </w:r>
    </w:p>
    <w:p w14:paraId="17559411" w14:textId="77777777" w:rsidR="008878C3" w:rsidRDefault="008878C3" w:rsidP="1600D4C6">
      <w:pPr>
        <w:pStyle w:val="paragraph"/>
        <w:spacing w:before="0" w:beforeAutospacing="0" w:after="0" w:afterAutospacing="0"/>
        <w:jc w:val="both"/>
        <w:textAlignment w:val="baseline"/>
        <w:rPr>
          <w:lang w:bidi="et-EE"/>
        </w:rPr>
      </w:pPr>
    </w:p>
    <w:p w14:paraId="7AEC13BA" w14:textId="1B9FCF03" w:rsidR="00E172CC" w:rsidRPr="004B29A5" w:rsidRDefault="008878C3" w:rsidP="00403D70">
      <w:pPr>
        <w:pStyle w:val="paragraph"/>
        <w:spacing w:before="0" w:beforeAutospacing="0" w:after="0" w:afterAutospacing="0"/>
        <w:jc w:val="both"/>
        <w:textAlignment w:val="baseline"/>
      </w:pPr>
      <w:r w:rsidRPr="004B29A5">
        <w:t xml:space="preserve">Muudatus ei avalda otsest mõju suhetele välisriikidega, kuid abistab Eesti ettevõtjate osalemist liidusiseses koostöös. Samuti </w:t>
      </w:r>
      <w:r>
        <w:t>mõjutab muudatus</w:t>
      </w:r>
      <w:r w:rsidRPr="004B29A5">
        <w:t xml:space="preserve"> kolmandatest riikidest pärit üksuste investeering</w:t>
      </w:r>
      <w:r>
        <w:t>uid</w:t>
      </w:r>
      <w:r w:rsidRPr="004B29A5">
        <w:t xml:space="preserve"> kaitsetööstusesse, kus sõbralike ning samu väärtusi hindavate riikide investoritele on loodud selgem regulatii</w:t>
      </w:r>
      <w:r>
        <w:t>v</w:t>
      </w:r>
      <w:r w:rsidRPr="004B29A5">
        <w:t xml:space="preserve">raamistik, </w:t>
      </w:r>
      <w:r>
        <w:t>mida</w:t>
      </w:r>
      <w:r w:rsidRPr="004B29A5">
        <w:t xml:space="preserve"> investeerimisotsuseid tehes arvestada.</w:t>
      </w:r>
    </w:p>
    <w:p w14:paraId="292BB6FC" w14:textId="77777777" w:rsidR="008878C3" w:rsidRDefault="008878C3" w:rsidP="1600D4C6">
      <w:pPr>
        <w:pStyle w:val="paragraph"/>
        <w:spacing w:before="0" w:beforeAutospacing="0" w:after="0" w:afterAutospacing="0"/>
        <w:jc w:val="both"/>
        <w:textAlignment w:val="baseline"/>
      </w:pPr>
    </w:p>
    <w:p w14:paraId="37BCEDF3" w14:textId="77777777" w:rsidR="008878C3" w:rsidRPr="004B29A5" w:rsidRDefault="008878C3" w:rsidP="008878C3">
      <w:pPr>
        <w:pStyle w:val="paragraph"/>
        <w:spacing w:before="0" w:beforeAutospacing="0" w:after="0" w:afterAutospacing="0"/>
        <w:jc w:val="both"/>
        <w:textAlignment w:val="baseline"/>
        <w:rPr>
          <w:rStyle w:val="normaltextrun"/>
          <w:rFonts w:eastAsiaTheme="majorEastAsia"/>
        </w:rPr>
      </w:pPr>
      <w:r w:rsidRPr="004B29A5">
        <w:t xml:space="preserve">Mõjutatud valitsusasutuste sihtrühm on väike (Kaitseministeerium) ning mõju ulatus on </w:t>
      </w:r>
      <w:r>
        <w:t xml:space="preserve">samuti </w:t>
      </w:r>
      <w:r w:rsidRPr="004B29A5">
        <w:t xml:space="preserve">väike, kuna ministeeriumi tegevuses ei ole märkimisväärseid muutusi ette näha. </w:t>
      </w:r>
      <w:r w:rsidRPr="004B29A5">
        <w:rPr>
          <w:lang w:bidi="et-EE"/>
        </w:rPr>
        <w:t>Ebasoovitavat mõju julgeoleku vaates ei ole.</w:t>
      </w:r>
    </w:p>
    <w:p w14:paraId="107A80FC" w14:textId="77777777" w:rsidR="00EF6EFD" w:rsidRPr="004B29A5" w:rsidRDefault="00EF6EFD" w:rsidP="00403D70">
      <w:pPr>
        <w:pStyle w:val="paragraph"/>
        <w:spacing w:before="0" w:beforeAutospacing="0" w:after="0" w:afterAutospacing="0"/>
        <w:jc w:val="both"/>
        <w:textAlignment w:val="baseline"/>
        <w:rPr>
          <w:rStyle w:val="normaltextrun"/>
          <w:rFonts w:eastAsiaTheme="majorEastAsia"/>
        </w:rPr>
      </w:pPr>
    </w:p>
    <w:p w14:paraId="46B31033" w14:textId="33EE8E11" w:rsidR="00EF6EFD" w:rsidRPr="004B29A5" w:rsidRDefault="1600D4C6" w:rsidP="1600D4C6">
      <w:pPr>
        <w:pStyle w:val="paragraph"/>
        <w:spacing w:before="0" w:beforeAutospacing="0" w:after="0" w:afterAutospacing="0"/>
        <w:jc w:val="both"/>
      </w:pPr>
      <w:r w:rsidRPr="1600D4C6">
        <w:rPr>
          <w:rStyle w:val="normaltextrun"/>
          <w:rFonts w:eastAsiaTheme="majorEastAsia"/>
          <w:u w:val="single"/>
        </w:rPr>
        <w:t>6.8.</w:t>
      </w:r>
      <w:r w:rsidRPr="1600D4C6">
        <w:rPr>
          <w:u w:val="single"/>
        </w:rPr>
        <w:t>4. Sotsiaalne, sh demograafiline mõju</w:t>
      </w:r>
    </w:p>
    <w:p w14:paraId="0B90308B" w14:textId="77777777" w:rsidR="00786D9C" w:rsidRPr="004B29A5" w:rsidRDefault="00786D9C" w:rsidP="00403D70">
      <w:pPr>
        <w:pStyle w:val="paragraph"/>
        <w:spacing w:before="0" w:beforeAutospacing="0" w:after="0" w:afterAutospacing="0"/>
        <w:jc w:val="both"/>
      </w:pPr>
    </w:p>
    <w:p w14:paraId="585DA37A" w14:textId="1E9990E2" w:rsidR="008878C3" w:rsidRDefault="008878C3" w:rsidP="008878C3">
      <w:pPr>
        <w:pStyle w:val="paragraph"/>
        <w:spacing w:before="0" w:beforeAutospacing="0" w:after="0" w:afterAutospacing="0"/>
        <w:jc w:val="both"/>
      </w:pPr>
      <w:r w:rsidRPr="004B29A5">
        <w:t xml:space="preserve">Sotsiaalne mõju on positiivne, kuna kavandatud õigusliku meetmega parandatakse Eestis asutavate juriidiliste isikute (sh ettevõtjate) võimalusi saada Euroopa Kaitsefondist rahalist toetust strateegilise kauba arendamiseks ja tootmiseks. Sellega aidatakse kaasa kaitsetööstuse valdkonnas teadustegevuse ja tootmisprotsesside arengule, samuti soodustatakse rahvusvahelist koostööd </w:t>
      </w:r>
      <w:r>
        <w:t>selles</w:t>
      </w:r>
      <w:r w:rsidRPr="004B29A5">
        <w:t xml:space="preserve"> valdkonnas, mille mõjul saab tegevuse laiendamiseks luua juurde töökohti ning suureneb huvi kaitsesektori vastu. Tööstusharu arenemisega võib tekkida vajadus valdkondliku koolituse järele, s.t</w:t>
      </w:r>
      <w:r w:rsidR="00483D65">
        <w:t xml:space="preserve"> </w:t>
      </w:r>
      <w:r w:rsidRPr="004B29A5">
        <w:t>peale</w:t>
      </w:r>
      <w:r w:rsidR="00483D65">
        <w:t xml:space="preserve"> </w:t>
      </w:r>
      <w:r w:rsidRPr="004B29A5">
        <w:t>tavapärase tehnikahariduse on vaja eriväljaõpet. See omakorda nõuab asjakohase koolituse korraldamist (s</w:t>
      </w:r>
      <w:r>
        <w:t>.</w:t>
      </w:r>
      <w:r w:rsidRPr="004B29A5">
        <w:t>t nii koolitajad kui</w:t>
      </w:r>
      <w:r w:rsidR="00483D65">
        <w:t xml:space="preserve"> </w:t>
      </w:r>
      <w:r w:rsidRPr="004B29A5">
        <w:t>ka</w:t>
      </w:r>
      <w:r w:rsidR="00483D65">
        <w:t xml:space="preserve"> </w:t>
      </w:r>
      <w:r w:rsidRPr="004B29A5">
        <w:t>koolitatavad peavad vastama teatud nõuetele).</w:t>
      </w:r>
    </w:p>
    <w:p w14:paraId="43E4C091" w14:textId="77777777" w:rsidR="008878C3" w:rsidRPr="004B29A5" w:rsidRDefault="008878C3" w:rsidP="008878C3">
      <w:pPr>
        <w:pStyle w:val="paragraph"/>
        <w:spacing w:before="0" w:beforeAutospacing="0" w:after="0" w:afterAutospacing="0"/>
        <w:jc w:val="both"/>
      </w:pPr>
    </w:p>
    <w:p w14:paraId="56993698" w14:textId="3EC9D513" w:rsidR="00E172CC" w:rsidRDefault="008878C3" w:rsidP="00D40C60">
      <w:pPr>
        <w:spacing w:after="0" w:line="240" w:lineRule="auto"/>
        <w:jc w:val="both"/>
      </w:pPr>
      <w:r w:rsidRPr="004B29A5">
        <w:t>Demograafilist mõju kavandatav muudatus ei avalda.</w:t>
      </w:r>
    </w:p>
    <w:p w14:paraId="60001EE7" w14:textId="77777777" w:rsidR="0074232F" w:rsidRDefault="0074232F" w:rsidP="0074232F">
      <w:pPr>
        <w:spacing w:after="0" w:line="240" w:lineRule="auto"/>
        <w:jc w:val="both"/>
        <w:rPr>
          <w:rFonts w:cs="Times New Roman"/>
          <w:szCs w:val="24"/>
        </w:rPr>
      </w:pPr>
    </w:p>
    <w:p w14:paraId="219931B4" w14:textId="65DC2A5B" w:rsidR="00E172CC" w:rsidRDefault="1600D4C6" w:rsidP="00D40C60">
      <w:pPr>
        <w:spacing w:after="0" w:line="240" w:lineRule="auto"/>
        <w:jc w:val="both"/>
        <w:rPr>
          <w:rFonts w:cs="Times New Roman"/>
          <w:b/>
          <w:bCs/>
        </w:rPr>
      </w:pPr>
      <w:r w:rsidRPr="1600D4C6">
        <w:rPr>
          <w:rFonts w:cs="Times New Roman"/>
          <w:b/>
          <w:bCs/>
        </w:rPr>
        <w:t>6.9. Mõjude kokkuvõte</w:t>
      </w:r>
    </w:p>
    <w:p w14:paraId="4A51C065" w14:textId="77777777" w:rsidR="0074232F" w:rsidRDefault="0074232F" w:rsidP="0074232F">
      <w:pPr>
        <w:spacing w:after="0" w:line="240" w:lineRule="auto"/>
        <w:jc w:val="both"/>
        <w:rPr>
          <w:rFonts w:cs="Times New Roman"/>
          <w:b/>
        </w:rPr>
      </w:pPr>
    </w:p>
    <w:p w14:paraId="07D6272C" w14:textId="77777777" w:rsidR="008878C3" w:rsidRPr="008878C3" w:rsidRDefault="008878C3" w:rsidP="008878C3">
      <w:pPr>
        <w:spacing w:line="240" w:lineRule="auto"/>
        <w:jc w:val="both"/>
        <w:rPr>
          <w:rFonts w:cs="Times New Roman"/>
        </w:rPr>
      </w:pPr>
      <w:r w:rsidRPr="008878C3">
        <w:rPr>
          <w:rFonts w:cs="Times New Roman"/>
        </w:rPr>
        <w:t>Kavandav seadusemuudatus avaldab positiivset mõju mitmele valdkonnale. Sotsiaalsest aspektist on mõju soodne, kuna eesmärk on vähendada ettevõtjate halduskoormust, näiteks tegevusloa taotlemisel ning sellega seonduvalt menetlusel, tervisekontrolli nõude lihtsustamisel ja taustakontrolli tegemisel.</w:t>
      </w:r>
    </w:p>
    <w:p w14:paraId="3DA96ED1" w14:textId="77777777" w:rsidR="008878C3" w:rsidRPr="008878C3" w:rsidRDefault="008878C3" w:rsidP="008878C3">
      <w:pPr>
        <w:spacing w:line="240" w:lineRule="auto"/>
        <w:jc w:val="both"/>
        <w:rPr>
          <w:rFonts w:cs="Times New Roman"/>
        </w:rPr>
      </w:pPr>
      <w:r w:rsidRPr="008878C3">
        <w:rPr>
          <w:rFonts w:cs="Times New Roman"/>
        </w:rPr>
        <w:t>Ka majandusele avalduv mõju on positiivne, kuna eesmärk on elavdada Eesti kaitsetööstussektorit, kaasates uusi ettevõtjaid ja luues vastava kaitsetööstuspargi.</w:t>
      </w:r>
    </w:p>
    <w:p w14:paraId="6E34EB5A" w14:textId="5D971E12" w:rsidR="001219DB" w:rsidRDefault="008878C3" w:rsidP="00D40C60">
      <w:pPr>
        <w:spacing w:after="0" w:line="240" w:lineRule="auto"/>
        <w:jc w:val="both"/>
        <w:rPr>
          <w:rFonts w:cs="Times New Roman"/>
          <w:szCs w:val="24"/>
        </w:rPr>
      </w:pPr>
      <w:r w:rsidRPr="008878C3">
        <w:rPr>
          <w:rFonts w:cs="Times New Roman"/>
        </w:rPr>
        <w:t>Riigisektorile kavandatav seadusemuudatus eelduslikult töökoormuse märkimisväärset muutust kaasa ei too, kuna eesmärk on teha ühest küljest senisest vähemale arvule ettevõtja töötajatele taustakontrolli, kuid teisalt võib suureneda loamenetlusega seotud töökoormus, kuna tegevusluba vajavate ettevõtjate hulk kasvab.</w:t>
      </w:r>
      <w:r w:rsidR="00E172CC" w:rsidRPr="004B29A5" w:rsidDel="00786D9C">
        <w:rPr>
          <w:rFonts w:cs="Times New Roman"/>
          <w:szCs w:val="24"/>
        </w:rPr>
        <w:t xml:space="preserve"> </w:t>
      </w:r>
    </w:p>
    <w:p w14:paraId="09697587" w14:textId="77777777" w:rsidR="0074232F" w:rsidRPr="003708C5" w:rsidRDefault="0074232F" w:rsidP="0074232F">
      <w:pPr>
        <w:spacing w:after="0" w:line="240" w:lineRule="auto"/>
        <w:jc w:val="both"/>
        <w:rPr>
          <w:rFonts w:cs="Times New Roman"/>
          <w:b/>
          <w:szCs w:val="24"/>
        </w:rPr>
      </w:pPr>
    </w:p>
    <w:p w14:paraId="44C3C108" w14:textId="1E784487" w:rsidR="008863C7" w:rsidRDefault="1600D4C6" w:rsidP="00D40C60">
      <w:pPr>
        <w:spacing w:after="0" w:line="240" w:lineRule="auto"/>
        <w:jc w:val="both"/>
        <w:rPr>
          <w:rFonts w:eastAsia="Calibri" w:cs="Times New Roman"/>
          <w:b/>
        </w:rPr>
      </w:pPr>
      <w:r w:rsidRPr="1600D4C6">
        <w:rPr>
          <w:rFonts w:eastAsia="Calibri" w:cs="Times New Roman"/>
          <w:b/>
          <w:bCs/>
        </w:rPr>
        <w:t>7. Seaduse rakendamisega seotud eeldatavad kulud ja tulud</w:t>
      </w:r>
    </w:p>
    <w:p w14:paraId="06E9B9C0" w14:textId="77777777" w:rsidR="0074232F" w:rsidRPr="00CC0DC8" w:rsidRDefault="0074232F" w:rsidP="0074232F">
      <w:pPr>
        <w:spacing w:after="0" w:line="240" w:lineRule="auto"/>
        <w:jc w:val="both"/>
        <w:rPr>
          <w:rFonts w:cs="Times New Roman"/>
          <w:b/>
        </w:rPr>
      </w:pPr>
    </w:p>
    <w:p w14:paraId="24D119A3" w14:textId="3D9129E3" w:rsidR="00122BCD" w:rsidRPr="003708C5" w:rsidRDefault="1600D4C6" w:rsidP="1600D4C6">
      <w:pPr>
        <w:spacing w:line="240" w:lineRule="auto"/>
        <w:jc w:val="both"/>
        <w:rPr>
          <w:rFonts w:cs="Times New Roman"/>
        </w:rPr>
      </w:pPr>
      <w:r w:rsidRPr="1600D4C6">
        <w:rPr>
          <w:rFonts w:cs="Times New Roman"/>
        </w:rPr>
        <w:t>Muudatuste rakendamine ei mõjuta riigi ega kohaliku omavalitsuse eeldatavaid kulusid ega tulusid. Relvaseaduse muudatustega võib vähesel määral suureneda nende ettevõtjate arv, kes taotlevad tegevusluba relvade ja laskemoonaga seotud tegevusaladeks, kuid see on marginaalne. Seevastu taustakontrolli maht väheneb, kuna arvestuslikul hulgal ettevõtjate töötajatele ei pea enam põhjalikku ja intensiivset taustakontrolli tegema. Riigiasutuste töökoormus üldiselt kahaneb, sest puudub vajadus taotleda sama tegevuse jaoks mitut tegevusluba.</w:t>
      </w:r>
    </w:p>
    <w:p w14:paraId="6D3E6858" w14:textId="0500C568" w:rsidR="00122BCD" w:rsidRPr="003708C5" w:rsidRDefault="1600D4C6" w:rsidP="1600D4C6">
      <w:pPr>
        <w:spacing w:line="240" w:lineRule="auto"/>
        <w:jc w:val="both"/>
        <w:rPr>
          <w:rFonts w:cs="Times New Roman"/>
        </w:rPr>
      </w:pPr>
      <w:r w:rsidRPr="1600D4C6">
        <w:rPr>
          <w:rFonts w:cs="Times New Roman"/>
        </w:rPr>
        <w:lastRenderedPageBreak/>
        <w:t>Karistusseadustikus ja kriminaalmenetluse seadustikus tehtavad muudatused puudutavad eelkõige uurimisasutuste, prokuratuuri ning kohtute tööd, mis eelduslikult väheneb, sest langeb ära vajadus alustada kriminaalmenetlust, kui isik on loovutanud vabatahtlikult ebaseaduslikus omandis oleva tulirelva, mis kvalifitseerub sõjarelva alla.</w:t>
      </w:r>
    </w:p>
    <w:p w14:paraId="452E5C5F" w14:textId="4B5E2ACE" w:rsidR="00122BCD" w:rsidRPr="003708C5" w:rsidRDefault="1600D4C6" w:rsidP="00D40C60">
      <w:pPr>
        <w:spacing w:after="0" w:line="240" w:lineRule="auto"/>
        <w:jc w:val="both"/>
        <w:rPr>
          <w:rFonts w:cs="Times New Roman"/>
        </w:rPr>
      </w:pPr>
      <w:r w:rsidRPr="1600D4C6">
        <w:rPr>
          <w:rFonts w:cs="Times New Roman"/>
        </w:rPr>
        <w:t>Kaitsetööstuse elavdamisega tekib tulu nii ettevõtetele kui ka riigile tervikuna.</w:t>
      </w:r>
    </w:p>
    <w:p w14:paraId="54942EA7" w14:textId="77777777" w:rsidR="00E172CC" w:rsidRPr="003708C5" w:rsidRDefault="00E172CC" w:rsidP="0074232F">
      <w:pPr>
        <w:spacing w:after="0" w:line="240" w:lineRule="auto"/>
        <w:jc w:val="both"/>
        <w:rPr>
          <w:rFonts w:cs="Times New Roman"/>
          <w:b/>
          <w:szCs w:val="24"/>
        </w:rPr>
      </w:pPr>
    </w:p>
    <w:p w14:paraId="1DF31DDA" w14:textId="14194281" w:rsidR="008863C7" w:rsidRPr="003708C5" w:rsidRDefault="1600D4C6" w:rsidP="00D40C60">
      <w:pPr>
        <w:spacing w:after="0" w:line="240" w:lineRule="auto"/>
        <w:jc w:val="both"/>
        <w:rPr>
          <w:rFonts w:cs="Times New Roman"/>
          <w:b/>
          <w:bCs/>
        </w:rPr>
      </w:pPr>
      <w:r w:rsidRPr="1600D4C6">
        <w:rPr>
          <w:rFonts w:cs="Times New Roman"/>
          <w:b/>
          <w:bCs/>
        </w:rPr>
        <w:t>8. Rakendusaktid</w:t>
      </w:r>
    </w:p>
    <w:p w14:paraId="2818FE25" w14:textId="77777777" w:rsidR="0074232F" w:rsidRPr="003708C5" w:rsidRDefault="0074232F" w:rsidP="0074232F">
      <w:pPr>
        <w:spacing w:after="0" w:line="240" w:lineRule="auto"/>
        <w:jc w:val="both"/>
        <w:rPr>
          <w:rFonts w:cs="Times New Roman"/>
          <w:b/>
        </w:rPr>
      </w:pPr>
    </w:p>
    <w:p w14:paraId="40594714" w14:textId="5C3C47DE" w:rsidR="00645761" w:rsidRPr="003708C5" w:rsidRDefault="1600D4C6" w:rsidP="1600D4C6">
      <w:pPr>
        <w:spacing w:line="240" w:lineRule="auto"/>
        <w:jc w:val="both"/>
        <w:rPr>
          <w:rFonts w:cs="Times New Roman"/>
        </w:rPr>
      </w:pPr>
      <w:r w:rsidRPr="1600D4C6">
        <w:rPr>
          <w:rFonts w:cs="Times New Roman"/>
        </w:rPr>
        <w:t>Eelnõu rakendamiseks on vaja koostada järgmised kaitseministri määrused:</w:t>
      </w:r>
    </w:p>
    <w:p w14:paraId="2B2F3510" w14:textId="0932BFE3" w:rsidR="00990713" w:rsidRPr="004B29A5" w:rsidRDefault="1600D4C6" w:rsidP="1600D4C6">
      <w:pPr>
        <w:spacing w:line="240" w:lineRule="auto"/>
        <w:jc w:val="both"/>
        <w:rPr>
          <w:rFonts w:cs="Times New Roman"/>
        </w:rPr>
      </w:pPr>
      <w:r w:rsidRPr="1600D4C6">
        <w:rPr>
          <w:rFonts w:cs="Times New Roman"/>
        </w:rPr>
        <w:t>1. „Sõjarelvade, sõjarelva laskemoona ja lahingumoona ning nende osade, sealhulgas vajadusel oluliste osade või komponentide täpsustav loetelu ja liigitus“.</w:t>
      </w:r>
    </w:p>
    <w:p w14:paraId="4B432960" w14:textId="77777777" w:rsidR="008878C3" w:rsidRPr="008878C3" w:rsidRDefault="008878C3" w:rsidP="008878C3">
      <w:pPr>
        <w:spacing w:line="240" w:lineRule="auto"/>
        <w:jc w:val="both"/>
        <w:rPr>
          <w:rFonts w:cs="Times New Roman"/>
        </w:rPr>
      </w:pPr>
      <w:proofErr w:type="spellStart"/>
      <w:r w:rsidRPr="008878C3">
        <w:rPr>
          <w:rFonts w:cs="Times New Roman"/>
        </w:rPr>
        <w:t>RelvS</w:t>
      </w:r>
      <w:proofErr w:type="spellEnd"/>
      <w:r w:rsidRPr="008878C3">
        <w:rPr>
          <w:rFonts w:cs="Times New Roman"/>
        </w:rPr>
        <w:t>-i § 83</w:t>
      </w:r>
      <w:r w:rsidRPr="008878C3">
        <w:rPr>
          <w:rFonts w:cs="Times New Roman"/>
          <w:vertAlign w:val="superscript"/>
        </w:rPr>
        <w:t>3</w:t>
      </w:r>
      <w:r w:rsidRPr="008878C3">
        <w:rPr>
          <w:rFonts w:cs="Times New Roman"/>
        </w:rPr>
        <w:t xml:space="preserve"> lõikes 3 muudetakse ja täiendatakse volitusnormi, mille kohaselt kehtestab riigikaitse korraldamise valdkonna eest vastutav minister määrusega sõjarelvade, sõjarelva laskemoona ja lahingumoona ning nende osade, sealhulgas vajadusel oluliste osade või komponentide täpsustava loetelu ja liigituse.</w:t>
      </w:r>
      <w:r w:rsidRPr="008878C3">
        <w:rPr>
          <w:rFonts w:cs="Times New Roman"/>
          <w:vertAlign w:val="superscript"/>
        </w:rPr>
        <w:footnoteReference w:id="13"/>
      </w:r>
      <w:r w:rsidRPr="008878C3">
        <w:rPr>
          <w:rFonts w:cs="Times New Roman"/>
        </w:rPr>
        <w:t xml:space="preserve"> Volitusnorm muudetakse imperatiivseks. Tänu sellele on võimalik tagada õigusselgus </w:t>
      </w:r>
      <w:proofErr w:type="spellStart"/>
      <w:r w:rsidRPr="008878C3">
        <w:rPr>
          <w:rFonts w:cs="Times New Roman"/>
        </w:rPr>
        <w:t>RelvS</w:t>
      </w:r>
      <w:proofErr w:type="spellEnd"/>
      <w:r w:rsidRPr="008878C3">
        <w:rPr>
          <w:rFonts w:cs="Times New Roman"/>
        </w:rPr>
        <w:t>-i §-s 83</w:t>
      </w:r>
      <w:r w:rsidRPr="008878C3">
        <w:rPr>
          <w:rFonts w:cs="Times New Roman"/>
          <w:vertAlign w:val="superscript"/>
        </w:rPr>
        <w:t>36</w:t>
      </w:r>
      <w:r w:rsidRPr="008878C3">
        <w:rPr>
          <w:rFonts w:cs="Times New Roman"/>
        </w:rPr>
        <w:t xml:space="preserve"> nimetatud komisjoni töös ning ettevõtjatel tekib selge arusaam, mis on sõjarelv ja millised on selle olulised osad. Volitusnormi sõnastuse muudatus on eelkõige oluline seetõttu, et relvaseadus nõuab ettevõtjalt tegevusluba, kui ta soovib ka sõjarelva olulisi osasid toota,</w:t>
      </w:r>
      <w:r w:rsidRPr="008878C3">
        <w:rPr>
          <w:rFonts w:cs="Times New Roman"/>
          <w:vertAlign w:val="superscript"/>
        </w:rPr>
        <w:footnoteReference w:id="14"/>
      </w:r>
      <w:r w:rsidRPr="008878C3">
        <w:rPr>
          <w:rFonts w:cs="Times New Roman"/>
        </w:rPr>
        <w:t xml:space="preserve"> ent puudub rakendusakt, mis neid nimetaks. Selleks on vajalik, et rakendusakt ning volitusnorm hõlmaksid muu hulgas osasid ja olulisi osasid.</w:t>
      </w:r>
    </w:p>
    <w:p w14:paraId="5CEAA647" w14:textId="76E9E18D" w:rsidR="008878C3" w:rsidRPr="008878C3" w:rsidRDefault="008878C3" w:rsidP="00C47246">
      <w:pPr>
        <w:spacing w:after="0" w:line="240" w:lineRule="auto"/>
        <w:jc w:val="both"/>
        <w:rPr>
          <w:rFonts w:cs="Times New Roman"/>
        </w:rPr>
      </w:pPr>
      <w:r w:rsidRPr="008878C3">
        <w:rPr>
          <w:rFonts w:cs="Times New Roman"/>
        </w:rPr>
        <w:t>2. „Sõjarelvade, sõjalise otstarbega laskemoona ja lahingumoona käitlemisega seotud tegevusaladel tegutsemiseks kvalifikatsiooninõuded ja pädevustunnistuse andmise kord“.</w:t>
      </w:r>
    </w:p>
    <w:p w14:paraId="46F6F207" w14:textId="77777777" w:rsidR="00C47246" w:rsidRDefault="00C47246" w:rsidP="00C47246">
      <w:pPr>
        <w:spacing w:after="0" w:line="240" w:lineRule="auto"/>
        <w:jc w:val="both"/>
        <w:rPr>
          <w:rFonts w:cs="Times New Roman"/>
        </w:rPr>
      </w:pPr>
    </w:p>
    <w:p w14:paraId="40BC14C2" w14:textId="00A49C08" w:rsidR="008878C3" w:rsidRDefault="008878C3" w:rsidP="00C47246">
      <w:pPr>
        <w:spacing w:after="0" w:line="240" w:lineRule="auto"/>
        <w:jc w:val="both"/>
        <w:rPr>
          <w:rFonts w:cs="Times New Roman"/>
        </w:rPr>
      </w:pPr>
      <w:r w:rsidRPr="008878C3">
        <w:rPr>
          <w:rFonts w:cs="Times New Roman"/>
        </w:rPr>
        <w:t>Praegu kehtiv volitusnorm</w:t>
      </w:r>
      <w:r w:rsidRPr="008878C3">
        <w:rPr>
          <w:rFonts w:cs="Times New Roman"/>
          <w:vertAlign w:val="superscript"/>
        </w:rPr>
        <w:footnoteReference w:id="15"/>
      </w:r>
      <w:r w:rsidRPr="008878C3">
        <w:rPr>
          <w:rFonts w:cs="Times New Roman"/>
        </w:rPr>
        <w:t xml:space="preserve"> on kaalutlusega, et minister võib kehtestada määruse, ning ei hõlma vastutava isiku kvalifikatsiooninõudeid, nende hindamist, pädevustunnistuse andjat ega seda, kuidas pädevustunnistus antakse ja mis tingimustel seda tehakse.</w:t>
      </w:r>
    </w:p>
    <w:p w14:paraId="46029215" w14:textId="77777777" w:rsidR="00C47246" w:rsidRPr="008878C3" w:rsidRDefault="00C47246" w:rsidP="00C47246">
      <w:pPr>
        <w:spacing w:after="0" w:line="240" w:lineRule="auto"/>
        <w:jc w:val="both"/>
        <w:rPr>
          <w:rFonts w:cs="Times New Roman"/>
        </w:rPr>
      </w:pPr>
    </w:p>
    <w:p w14:paraId="22694FE8" w14:textId="77777777" w:rsidR="008878C3" w:rsidRPr="008878C3" w:rsidRDefault="008878C3" w:rsidP="008878C3">
      <w:pPr>
        <w:spacing w:line="240" w:lineRule="auto"/>
        <w:jc w:val="both"/>
        <w:rPr>
          <w:rFonts w:cs="Times New Roman"/>
        </w:rPr>
      </w:pPr>
      <w:r w:rsidRPr="008878C3">
        <w:rPr>
          <w:rFonts w:cs="Times New Roman"/>
        </w:rPr>
        <w:t>Muutmisvajaduse on tinginud asjaolu, et kui ettevõttes tegeletakse laske- või lahingumoona käitlemisega, hinnatakse vastutava isiku pädevust LMS-</w:t>
      </w:r>
      <w:proofErr w:type="spellStart"/>
      <w:r w:rsidRPr="008878C3">
        <w:rPr>
          <w:rFonts w:cs="Times New Roman"/>
        </w:rPr>
        <w:t>is</w:t>
      </w:r>
      <w:proofErr w:type="spellEnd"/>
      <w:r w:rsidRPr="008878C3">
        <w:rPr>
          <w:rFonts w:cs="Times New Roman"/>
        </w:rPr>
        <w:t xml:space="preserve"> sätestatud korra järgi. LMS-i alusel väljastatakse kirjaliku eksami sooritamisel pädevustunnistus nii </w:t>
      </w:r>
      <w:proofErr w:type="spellStart"/>
      <w:r w:rsidRPr="008878C3">
        <w:rPr>
          <w:rFonts w:cs="Times New Roman"/>
        </w:rPr>
        <w:t>lõhkematerjali</w:t>
      </w:r>
      <w:proofErr w:type="spellEnd"/>
      <w:r w:rsidRPr="008878C3">
        <w:rPr>
          <w:rFonts w:cs="Times New Roman"/>
        </w:rPr>
        <w:t xml:space="preserve"> käitlemise korraldajatele kui ka pürotehnilise toote käitlemise korraldajatele. Nendel eksamitel keskendutakse valdavalt tsiviilkäibes lubatud </w:t>
      </w:r>
      <w:proofErr w:type="spellStart"/>
      <w:r w:rsidRPr="008878C3">
        <w:rPr>
          <w:rFonts w:cs="Times New Roman"/>
        </w:rPr>
        <w:t>lõhkematerjali</w:t>
      </w:r>
      <w:proofErr w:type="spellEnd"/>
      <w:r w:rsidRPr="008878C3">
        <w:rPr>
          <w:rFonts w:cs="Times New Roman"/>
        </w:rPr>
        <w:t xml:space="preserve"> ja pürotehniliste toodete käitlemise nõuetele. Sõjarelvade, sõjalise otstarbega laskemoona ja lahingumoona käitlemisel rakendatakse sektorile omaseid nõudeid, mille täitmine nõuab vastutavalt isikult ka vastavaid teadmisi, ning LMS-i alusel antav pädevustunnistus ei pruugi seda tagada.</w:t>
      </w:r>
    </w:p>
    <w:p w14:paraId="72B5E734" w14:textId="77777777" w:rsidR="008878C3" w:rsidRPr="008878C3" w:rsidRDefault="008878C3" w:rsidP="008878C3">
      <w:pPr>
        <w:spacing w:line="240" w:lineRule="auto"/>
        <w:jc w:val="both"/>
        <w:rPr>
          <w:rFonts w:cs="Times New Roman"/>
        </w:rPr>
      </w:pPr>
      <w:r w:rsidRPr="008878C3">
        <w:rPr>
          <w:rFonts w:cs="Times New Roman"/>
        </w:rPr>
        <w:t xml:space="preserve">3. </w:t>
      </w:r>
      <w:r w:rsidRPr="1600D4C6">
        <w:rPr>
          <w:rFonts w:eastAsia="Calibri" w:cs="Times New Roman"/>
        </w:rPr>
        <w:t>„Euroopa Kaitsefondi meetmes osalemiseks ja toetuse saamiseks tagatise taotlemise ja taotluse menetlemise korra ning taotlusega esitatavate andmete loetelu“.</w:t>
      </w:r>
      <w:r w:rsidRPr="008878C3">
        <w:rPr>
          <w:rFonts w:cs="Times New Roman"/>
        </w:rPr>
        <w:t xml:space="preserve"> Selleks et </w:t>
      </w:r>
      <w:r w:rsidRPr="008878C3">
        <w:rPr>
          <w:rFonts w:cs="Times New Roman"/>
          <w:bCs/>
        </w:rPr>
        <w:t xml:space="preserve">tagatise andmisega seotud toiminguid ning hindamiseks vajalikke andmeid täpsustada, on </w:t>
      </w:r>
      <w:proofErr w:type="spellStart"/>
      <w:r w:rsidRPr="008878C3">
        <w:rPr>
          <w:rFonts w:cs="Times New Roman"/>
        </w:rPr>
        <w:t>StratKS</w:t>
      </w:r>
      <w:proofErr w:type="spellEnd"/>
      <w:r w:rsidRPr="008878C3">
        <w:rPr>
          <w:rFonts w:cs="Times New Roman"/>
        </w:rPr>
        <w:t>-i</w:t>
      </w:r>
      <w:r w:rsidRPr="008878C3">
        <w:rPr>
          <w:rFonts w:cs="Times New Roman"/>
          <w:bCs/>
        </w:rPr>
        <w:t xml:space="preserve"> </w:t>
      </w:r>
      <w:r w:rsidRPr="008878C3">
        <w:rPr>
          <w:rFonts w:cs="Times New Roman"/>
        </w:rPr>
        <w:t>§ 83</w:t>
      </w:r>
      <w:r w:rsidRPr="008878C3">
        <w:rPr>
          <w:rFonts w:cs="Times New Roman"/>
          <w:bCs/>
          <w:vertAlign w:val="superscript"/>
        </w:rPr>
        <w:t xml:space="preserve">7 </w:t>
      </w:r>
      <w:r w:rsidRPr="008878C3">
        <w:rPr>
          <w:rFonts w:cs="Times New Roman"/>
          <w:bCs/>
        </w:rPr>
        <w:t>lõike 4 kohaselt ministrile antud volitusnorm.</w:t>
      </w:r>
      <w:r w:rsidRPr="008878C3">
        <w:rPr>
          <w:rFonts w:cs="Times New Roman"/>
          <w:b/>
          <w:bCs/>
        </w:rPr>
        <w:t xml:space="preserve"> </w:t>
      </w:r>
      <w:r w:rsidRPr="008878C3">
        <w:rPr>
          <w:rFonts w:cs="Times New Roman"/>
          <w:bCs/>
        </w:rPr>
        <w:t xml:space="preserve">Riigikaitse korraldamise valdkonna eest </w:t>
      </w:r>
      <w:r w:rsidRPr="008878C3">
        <w:rPr>
          <w:rFonts w:cs="Times New Roman"/>
          <w:bCs/>
        </w:rPr>
        <w:lastRenderedPageBreak/>
        <w:t>vastutav minister kehtestab määrusega Euroopa Kaitsefondi meetmes osalemiseks ja toetuse saamiseks antava tagatise taotlemise ja taotluse menetlemise korra.</w:t>
      </w:r>
    </w:p>
    <w:p w14:paraId="5CC6F72F" w14:textId="2D419302" w:rsidR="008878C3" w:rsidRPr="008878C3" w:rsidRDefault="008878C3" w:rsidP="008878C3">
      <w:pPr>
        <w:spacing w:line="240" w:lineRule="auto"/>
        <w:jc w:val="both"/>
        <w:rPr>
          <w:rFonts w:cs="Times New Roman"/>
        </w:rPr>
      </w:pPr>
      <w:r w:rsidRPr="008878C3">
        <w:rPr>
          <w:rFonts w:cs="Times New Roman"/>
        </w:rPr>
        <w:t>Lisaks on vaja muuta järgmiseid määruseid:</w:t>
      </w:r>
    </w:p>
    <w:p w14:paraId="113BAC27" w14:textId="775D2EFF" w:rsidR="008878C3" w:rsidRPr="003708C5" w:rsidRDefault="008878C3" w:rsidP="008878C3">
      <w:pPr>
        <w:spacing w:line="240" w:lineRule="auto"/>
        <w:jc w:val="both"/>
        <w:rPr>
          <w:rFonts w:eastAsia="Calibri" w:cs="Times New Roman"/>
        </w:rPr>
      </w:pPr>
      <w:r w:rsidRPr="008878C3">
        <w:rPr>
          <w:rFonts w:cs="Times New Roman"/>
        </w:rPr>
        <w:t xml:space="preserve">1. </w:t>
      </w:r>
      <w:r w:rsidRPr="1600D4C6">
        <w:rPr>
          <w:rFonts w:eastAsia="Calibri" w:cs="Times New Roman"/>
        </w:rPr>
        <w:t>Kaitseministri 10. juuli 2018. a määrust nr 11 „Sõjarelvade, laskemoona ja lahingumoona käitlemise nõuded ja kord“;</w:t>
      </w:r>
    </w:p>
    <w:p w14:paraId="1B5F13C4" w14:textId="77777777" w:rsidR="008878C3" w:rsidRPr="003708C5" w:rsidRDefault="008878C3" w:rsidP="00D40C60">
      <w:pPr>
        <w:spacing w:after="0" w:line="240" w:lineRule="auto"/>
        <w:jc w:val="both"/>
        <w:rPr>
          <w:rFonts w:eastAsia="Calibri" w:cs="Times New Roman"/>
        </w:rPr>
      </w:pPr>
      <w:r w:rsidRPr="1600D4C6">
        <w:rPr>
          <w:rFonts w:eastAsia="Calibri" w:cs="Times New Roman"/>
        </w:rPr>
        <w:t xml:space="preserve">2. Vabariigi Valitsuse 20. detsembri 2007. </w:t>
      </w:r>
      <w:r w:rsidRPr="008878C3">
        <w:rPr>
          <w:rFonts w:cs="Times New Roman"/>
        </w:rPr>
        <w:t>a määrust</w:t>
      </w:r>
      <w:r w:rsidRPr="1600D4C6">
        <w:rPr>
          <w:rFonts w:eastAsia="Calibri" w:cs="Times New Roman"/>
        </w:rPr>
        <w:t xml:space="preserve"> nr 262 „Riigisaladuse ja salastatud välisteabe kaitse kord“.</w:t>
      </w:r>
    </w:p>
    <w:p w14:paraId="560A2DB9" w14:textId="77777777" w:rsidR="00F82D4F" w:rsidRPr="00582C7B" w:rsidRDefault="00F82D4F" w:rsidP="00D40C60">
      <w:pPr>
        <w:spacing w:after="0" w:line="240" w:lineRule="auto"/>
        <w:jc w:val="both"/>
        <w:rPr>
          <w:rFonts w:cs="Times New Roman"/>
          <w:szCs w:val="24"/>
        </w:rPr>
      </w:pPr>
    </w:p>
    <w:p w14:paraId="5A75FC6E" w14:textId="7193F9B9" w:rsidR="008863C7" w:rsidRPr="003708C5" w:rsidRDefault="1600D4C6" w:rsidP="00D40C60">
      <w:pPr>
        <w:spacing w:after="0" w:line="240" w:lineRule="auto"/>
        <w:jc w:val="both"/>
        <w:rPr>
          <w:rFonts w:cs="Times New Roman"/>
          <w:b/>
          <w:bCs/>
        </w:rPr>
      </w:pPr>
      <w:r w:rsidRPr="1600D4C6">
        <w:rPr>
          <w:rFonts w:cs="Times New Roman"/>
          <w:b/>
          <w:bCs/>
        </w:rPr>
        <w:t>9. Seaduse jõustumine</w:t>
      </w:r>
    </w:p>
    <w:p w14:paraId="54E02D0F" w14:textId="77777777" w:rsidR="0074232F" w:rsidRPr="003708C5" w:rsidRDefault="0074232F" w:rsidP="0074232F">
      <w:pPr>
        <w:spacing w:after="0" w:line="240" w:lineRule="auto"/>
        <w:jc w:val="both"/>
        <w:rPr>
          <w:rFonts w:cs="Times New Roman"/>
          <w:b/>
        </w:rPr>
      </w:pPr>
    </w:p>
    <w:p w14:paraId="5D91B8E7" w14:textId="5C1A2866" w:rsidR="00AF2CDF" w:rsidRPr="004B29A5" w:rsidRDefault="1600D4C6" w:rsidP="00506A28">
      <w:pPr>
        <w:spacing w:after="0" w:line="240" w:lineRule="auto"/>
        <w:jc w:val="both"/>
        <w:rPr>
          <w:rFonts w:cs="Times New Roman"/>
          <w:b/>
          <w:bCs/>
        </w:rPr>
      </w:pPr>
      <w:commentRangeStart w:id="24"/>
      <w:r w:rsidRPr="1600D4C6">
        <w:rPr>
          <w:rFonts w:eastAsia="Times New Roman" w:cs="Times New Roman"/>
        </w:rPr>
        <w:t xml:space="preserve">Seadus jõustub </w:t>
      </w:r>
      <w:r w:rsidRPr="1600D4C6">
        <w:rPr>
          <w:rFonts w:eastAsia="Calibri" w:cs="Times New Roman"/>
        </w:rPr>
        <w:t>2025</w:t>
      </w:r>
      <w:r w:rsidRPr="1600D4C6">
        <w:rPr>
          <w:rFonts w:eastAsia="Times New Roman" w:cs="Times New Roman"/>
        </w:rPr>
        <w:t xml:space="preserve">. aasta </w:t>
      </w:r>
      <w:r w:rsidRPr="1600D4C6">
        <w:rPr>
          <w:rFonts w:eastAsia="Calibri" w:cs="Times New Roman"/>
        </w:rPr>
        <w:t>1. jaanuaril.</w:t>
      </w:r>
      <w:commentRangeEnd w:id="24"/>
      <w:r w:rsidR="00F55625">
        <w:rPr>
          <w:rStyle w:val="Kommentaariviide"/>
        </w:rPr>
        <w:commentReference w:id="24"/>
      </w:r>
    </w:p>
    <w:p w14:paraId="46144657" w14:textId="77777777" w:rsidR="00CD231A" w:rsidRPr="004B29A5" w:rsidRDefault="00CD231A" w:rsidP="00D40C60">
      <w:pPr>
        <w:spacing w:after="0" w:line="240" w:lineRule="auto"/>
        <w:jc w:val="both"/>
        <w:rPr>
          <w:rFonts w:cs="Times New Roman"/>
          <w:b/>
          <w:szCs w:val="24"/>
        </w:rPr>
      </w:pPr>
    </w:p>
    <w:p w14:paraId="77706C80" w14:textId="51D670BC" w:rsidR="008863C7" w:rsidRPr="003708C5" w:rsidRDefault="1600D4C6" w:rsidP="00D40C60">
      <w:pPr>
        <w:spacing w:after="0" w:line="240" w:lineRule="auto"/>
        <w:jc w:val="both"/>
        <w:rPr>
          <w:rFonts w:cs="Times New Roman"/>
          <w:b/>
          <w:bCs/>
        </w:rPr>
      </w:pPr>
      <w:r w:rsidRPr="1600D4C6">
        <w:rPr>
          <w:rFonts w:cs="Times New Roman"/>
          <w:b/>
          <w:bCs/>
        </w:rPr>
        <w:t>10. Eelnõu kooskõlastamine, huvirühmade kaasamine ja avalik konsultatsioon</w:t>
      </w:r>
    </w:p>
    <w:p w14:paraId="2AAFCC8B" w14:textId="77777777" w:rsidR="0074232F" w:rsidRPr="003708C5" w:rsidRDefault="0074232F" w:rsidP="0074232F">
      <w:pPr>
        <w:spacing w:after="0" w:line="240" w:lineRule="auto"/>
        <w:jc w:val="both"/>
        <w:rPr>
          <w:rFonts w:cs="Times New Roman"/>
          <w:b/>
        </w:rPr>
      </w:pPr>
    </w:p>
    <w:p w14:paraId="2FB2CC69" w14:textId="649CB4BC" w:rsidR="008863C7" w:rsidRDefault="1600D4C6" w:rsidP="1600D4C6">
      <w:pPr>
        <w:pBdr>
          <w:bottom w:val="single" w:sz="12" w:space="1" w:color="auto"/>
        </w:pBdr>
        <w:spacing w:line="240" w:lineRule="auto"/>
        <w:jc w:val="both"/>
        <w:rPr>
          <w:rFonts w:eastAsia="Calibri" w:cs="Times New Roman"/>
        </w:rPr>
      </w:pPr>
      <w:r w:rsidRPr="1600D4C6">
        <w:rPr>
          <w:rFonts w:eastAsia="Calibri" w:cs="Times New Roman"/>
        </w:rPr>
        <w:t>Eelnõu esitati kooskõlastamiseks Siseministeeriumile, Välisministeeriumile, Majandus- ja Kommunikatsiooniministeeriumile, Justiitsministeeriumile ja Riigikantseleile eelnõude infosüsteemi kaudu ning arvamuse avaldamiseks Kaitseväele, Välisluureametile, Kaitsepolitseiametile, Tarbijakaitse ja Tehnilise Järelevalve Ametile ning Eesti Kaitse- ja Kosmosetööstuse Liidule. Esitatud märkustega arvestamine või mittearvestamine on esitatud seletuskirja lisas 2.</w:t>
      </w:r>
    </w:p>
    <w:p w14:paraId="25939EF2" w14:textId="77777777" w:rsidR="002E3651" w:rsidRDefault="002E3651" w:rsidP="00403D70">
      <w:pPr>
        <w:pBdr>
          <w:bottom w:val="single" w:sz="12" w:space="1" w:color="auto"/>
        </w:pBdr>
        <w:spacing w:line="240" w:lineRule="auto"/>
        <w:jc w:val="both"/>
        <w:rPr>
          <w:rFonts w:eastAsia="Calibri" w:cs="Times New Roman"/>
          <w:szCs w:val="24"/>
        </w:rPr>
      </w:pPr>
    </w:p>
    <w:p w14:paraId="3AFA6880" w14:textId="38F3DA1E" w:rsidR="002E3651" w:rsidRDefault="1600D4C6" w:rsidP="1600D4C6">
      <w:pPr>
        <w:spacing w:line="240" w:lineRule="auto"/>
        <w:jc w:val="both"/>
        <w:rPr>
          <w:rFonts w:cs="Times New Roman"/>
        </w:rPr>
      </w:pPr>
      <w:r w:rsidRPr="1600D4C6">
        <w:rPr>
          <w:rFonts w:cs="Times New Roman"/>
        </w:rPr>
        <w:t>Algatab Vabariigi Valitsus</w:t>
      </w:r>
    </w:p>
    <w:p w14:paraId="7E0393BA" w14:textId="790AD62A" w:rsidR="002E3651" w:rsidRDefault="002E3651" w:rsidP="00403D70">
      <w:pPr>
        <w:spacing w:line="240" w:lineRule="auto"/>
        <w:jc w:val="both"/>
        <w:rPr>
          <w:rFonts w:cs="Times New Roman"/>
          <w:szCs w:val="24"/>
        </w:rPr>
      </w:pPr>
    </w:p>
    <w:p w14:paraId="6DEF6676" w14:textId="57342E10" w:rsidR="00BB6703" w:rsidRPr="00D40C60" w:rsidRDefault="1600D4C6" w:rsidP="00403D70">
      <w:pPr>
        <w:spacing w:line="240" w:lineRule="auto"/>
        <w:jc w:val="both"/>
        <w:rPr>
          <w:rFonts w:cs="Times New Roman"/>
        </w:rPr>
      </w:pPr>
      <w:r w:rsidRPr="1600D4C6">
        <w:rPr>
          <w:rFonts w:cs="Times New Roman"/>
        </w:rPr>
        <w:t>(allkirjastatud digitaalselt)</w:t>
      </w:r>
    </w:p>
    <w:sectPr w:rsidR="00BB6703" w:rsidRPr="00D40C60" w:rsidSect="001C3F52">
      <w:footerReference w:type="default" r:id="rId24"/>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ivika Sale" w:date="2024-06-10T14:43:00Z" w:initials="IS">
    <w:p w14:paraId="67A10C51" w14:textId="77777777" w:rsidR="00760BB8" w:rsidRDefault="00760BB8" w:rsidP="0033588F">
      <w:pPr>
        <w:pStyle w:val="Kommentaaritekst"/>
      </w:pPr>
      <w:r>
        <w:rPr>
          <w:rStyle w:val="Kommentaariviide"/>
        </w:rPr>
        <w:annotationRef/>
      </w:r>
      <w:r>
        <w:t xml:space="preserve">Kui varasemalt on loetud, siis kust see tuleneb, et enam ei loeta? </w:t>
      </w:r>
    </w:p>
  </w:comment>
  <w:comment w:id="1" w:author="Iivika Sale" w:date="2024-06-10T14:46:00Z" w:initials="IS">
    <w:p w14:paraId="3672E778" w14:textId="77777777" w:rsidR="00760BB8" w:rsidRDefault="00760BB8" w:rsidP="0034654B">
      <w:pPr>
        <w:pStyle w:val="Kommentaaritekst"/>
      </w:pPr>
      <w:r>
        <w:rPr>
          <w:rStyle w:val="Kommentaariviide"/>
        </w:rPr>
        <w:annotationRef/>
      </w:r>
      <w:r>
        <w:t>Miks on kehtiv sõnastus eksitav?</w:t>
      </w:r>
    </w:p>
  </w:comment>
  <w:comment w:id="2" w:author="Iivika Sale" w:date="2024-06-13T12:23:00Z" w:initials="IS">
    <w:p w14:paraId="476CEFB1" w14:textId="77777777" w:rsidR="00EA1C4E" w:rsidRDefault="00EA1C4E" w:rsidP="00C91245">
      <w:pPr>
        <w:pStyle w:val="Kommentaaritekst"/>
      </w:pPr>
      <w:r>
        <w:rPr>
          <w:rStyle w:val="Kommentaariviide"/>
        </w:rPr>
        <w:annotationRef/>
      </w:r>
      <w:r>
        <w:t>Kes tasub?</w:t>
      </w:r>
    </w:p>
  </w:comment>
  <w:comment w:id="3" w:author="Iivika Sale" w:date="2024-06-13T12:25:00Z" w:initials="IS">
    <w:p w14:paraId="10CAF7E6" w14:textId="3CAAFFEE" w:rsidR="00EA1C4E" w:rsidRDefault="00EA1C4E" w:rsidP="00EC1D0A">
      <w:pPr>
        <w:pStyle w:val="Kommentaaritekst"/>
      </w:pPr>
      <w:r>
        <w:rPr>
          <w:rStyle w:val="Kommentaariviide"/>
        </w:rPr>
        <w:annotationRef/>
      </w:r>
      <w:r>
        <w:t>Seega siin mõeldakse ka aegunud andmeid?</w:t>
      </w:r>
    </w:p>
  </w:comment>
  <w:comment w:id="4" w:author="Iivika Sale" w:date="2024-06-14T12:10:00Z" w:initials="IS">
    <w:p w14:paraId="37698EFC" w14:textId="77777777" w:rsidR="00970AE4" w:rsidRDefault="00970AE4" w:rsidP="008E496C">
      <w:pPr>
        <w:pStyle w:val="Kommentaaritekst"/>
      </w:pPr>
      <w:r>
        <w:rPr>
          <w:rStyle w:val="Kommentaariviide"/>
        </w:rPr>
        <w:annotationRef/>
      </w:r>
      <w:r>
        <w:t>Palume ka siin täpsustada ja välja tuua, et olulised osad kehtestatakse RelvS alusel antava määrusega.</w:t>
      </w:r>
    </w:p>
  </w:comment>
  <w:comment w:id="5" w:author="Joel Kook" w:date="2024-06-14T16:06:00Z" w:initials="JK">
    <w:p w14:paraId="3ADC9D8F" w14:textId="77777777" w:rsidR="00F5374D" w:rsidRDefault="00F5374D" w:rsidP="001876B3">
      <w:pPr>
        <w:pStyle w:val="Kommentaaritekst"/>
      </w:pPr>
      <w:r>
        <w:rPr>
          <w:rStyle w:val="Kommentaariviide"/>
        </w:rPr>
        <w:annotationRef/>
      </w:r>
      <w:r>
        <w:t>Ilmselt tuleb lisada, et sellisel ettevõtjal ei pea olema lõhkematerjali seaduse kohast tegevusluba.</w:t>
      </w:r>
    </w:p>
  </w:comment>
  <w:comment w:id="6" w:author="Iivika Sale" w:date="2024-06-14T16:31:00Z" w:initials="IS">
    <w:p w14:paraId="197C01C6" w14:textId="77777777" w:rsidR="00AE13EA" w:rsidRDefault="00AE13EA" w:rsidP="009A6DE5">
      <w:pPr>
        <w:pStyle w:val="Kommentaaritekst"/>
      </w:pPr>
      <w:r>
        <w:rPr>
          <w:rStyle w:val="Kommentaariviide"/>
        </w:rPr>
        <w:annotationRef/>
      </w:r>
      <w:r>
        <w:t>§ 7 muudatused ju on seotud EL õigusega?</w:t>
      </w:r>
    </w:p>
  </w:comment>
  <w:comment w:id="7" w:author="Joel Kook" w:date="2024-06-14T16:09:00Z" w:initials="JK">
    <w:p w14:paraId="2006434F" w14:textId="0C79DC48" w:rsidR="00F5374D" w:rsidRDefault="00F5374D" w:rsidP="00C45EC3">
      <w:pPr>
        <w:pStyle w:val="Kommentaaritekst"/>
      </w:pPr>
      <w:r>
        <w:rPr>
          <w:rStyle w:val="Kommentaariviide"/>
        </w:rPr>
        <w:annotationRef/>
      </w:r>
      <w:r>
        <w:t>Kõige hilisemasse EN versiooni on lisatud uuena ka riigikaitse saladust muutev säte. Kas koostajate hinnangul sellel muudatusel arvestatav mõju puudub, et seda mõjuanalüüsis ei kajastata? Ilmselt vajaks selgitust, kas ja kuidas selline teave senimaani kaitstud oli, et hinnata muudatuse mõju.</w:t>
      </w:r>
    </w:p>
  </w:comment>
  <w:comment w:id="8" w:author="Joel Kook" w:date="2024-06-14T16:10:00Z" w:initials="JK">
    <w:p w14:paraId="0A94F9B3" w14:textId="77777777" w:rsidR="00F5374D" w:rsidRDefault="00F5374D" w:rsidP="003072B3">
      <w:pPr>
        <w:pStyle w:val="Kommentaaritekst"/>
      </w:pPr>
      <w:r>
        <w:rPr>
          <w:rStyle w:val="Kommentaariviide"/>
        </w:rPr>
        <w:annotationRef/>
      </w:r>
      <w:r>
        <w:t>Lisada nende ametite vastavat kontrolli teostavate ametikohtade (kasvõi umbkaudne) arv.</w:t>
      </w:r>
    </w:p>
  </w:comment>
  <w:comment w:id="9" w:author="Joel Kook" w:date="2024-06-14T16:15:00Z" w:initials="JK">
    <w:p w14:paraId="103EA4E7" w14:textId="77777777" w:rsidR="00BA00BA" w:rsidRDefault="00BA00BA" w:rsidP="000C3675">
      <w:pPr>
        <w:pStyle w:val="Kommentaaritekst"/>
      </w:pPr>
      <w:r>
        <w:rPr>
          <w:rStyle w:val="Kommentaariviide"/>
        </w:rPr>
        <w:annotationRef/>
      </w:r>
      <w:r>
        <w:t xml:space="preserve">Lisada, et taustakontroll tuleb läbida uuesti vähemalt 5 aasta möödumisel, kui esitatakse uus tegevusloa taotlus ehk tegemist on perioodilise kuigi pika intervalliga kontrolliga. </w:t>
      </w:r>
    </w:p>
  </w:comment>
  <w:comment w:id="10" w:author="Joel Kook" w:date="2024-06-14T16:15:00Z" w:initials="JK">
    <w:p w14:paraId="70F47D24" w14:textId="77777777" w:rsidR="00BA00BA" w:rsidRDefault="00BA00BA" w:rsidP="00BD144A">
      <w:pPr>
        <w:pStyle w:val="Kommentaaritekst"/>
      </w:pPr>
      <w:r>
        <w:rPr>
          <w:rStyle w:val="Kommentaariviide"/>
        </w:rPr>
        <w:annotationRef/>
      </w:r>
      <w:r>
        <w:t>Täpsustada, et see hõlmab lisaks töötajatele ka ettevõtte alltöövõtjaid ja teenuse osutajaid.</w:t>
      </w:r>
    </w:p>
  </w:comment>
  <w:comment w:id="11" w:author="Joel Kook" w:date="2024-06-14T16:17:00Z" w:initials="JK">
    <w:p w14:paraId="09239B2D" w14:textId="77777777" w:rsidR="00BA00BA" w:rsidRDefault="00BA00BA" w:rsidP="00274E3B">
      <w:pPr>
        <w:pStyle w:val="Kommentaaritekst"/>
      </w:pPr>
      <w:r>
        <w:rPr>
          <w:rStyle w:val="Kommentaariviide"/>
        </w:rPr>
        <w:annotationRef/>
      </w:r>
      <w:r>
        <w:t>Kas ettevõtjal tekib seoses kohustusega esitada nimekiri taustakontrolli kuuluvatest isikutest ka mingisugune täiendav vastutus? Täpsustada.</w:t>
      </w:r>
    </w:p>
  </w:comment>
  <w:comment w:id="12" w:author="Joel Kook" w:date="2024-06-14T16:13:00Z" w:initials="JK">
    <w:p w14:paraId="75E69524" w14:textId="31C034AF" w:rsidR="00BA00BA" w:rsidRDefault="00F5374D" w:rsidP="00A443E7">
      <w:pPr>
        <w:pStyle w:val="Kommentaaritekst"/>
      </w:pPr>
      <w:r>
        <w:rPr>
          <w:rStyle w:val="Kommentaariviide"/>
        </w:rPr>
        <w:annotationRef/>
      </w:r>
      <w:r w:rsidR="00BA00BA">
        <w:t>Kuna sellega seoses suureneb ebasoovitava mõju risk isikute osas, keda ettevõtja ei esita kontrolli tegemiseks, tuleks selle riski olulisust ka hinnata. Kas riske maandavaks meetmeks oleks seejuures luba väljastava asutuse kaalutlusõigus taustakontroll kahtluste korral siiski läbi viia või on ka mingeid muid meetmeid? Selgitada.</w:t>
      </w:r>
    </w:p>
  </w:comment>
  <w:comment w:id="13" w:author="Joel Kook" w:date="2024-06-14T16:17:00Z" w:initials="JK">
    <w:p w14:paraId="060BC126" w14:textId="77777777" w:rsidR="00BA00BA" w:rsidRDefault="00BA00BA" w:rsidP="003E1086">
      <w:pPr>
        <w:pStyle w:val="Kommentaaritekst"/>
      </w:pPr>
      <w:r>
        <w:rPr>
          <w:rStyle w:val="Kommentaariviide"/>
        </w:rPr>
        <w:annotationRef/>
      </w:r>
      <w:r>
        <w:rPr>
          <w:color w:val="000000"/>
        </w:rPr>
        <w:t xml:space="preserve">Täpsustada, et mõeldud on </w:t>
      </w:r>
      <w:r>
        <w:rPr>
          <w:color w:val="000000"/>
          <w:u w:val="single"/>
        </w:rPr>
        <w:t>sõjarelva, laskemoona ja lahingumoona käitlevat ettevõtjat</w:t>
      </w:r>
      <w:r>
        <w:rPr>
          <w:color w:val="000000"/>
        </w:rPr>
        <w:t>. Kui on teada selliste ettevõtjate arv, siis lisada see, muul juhul esitada hinnanguline arv või suurusjärk.</w:t>
      </w:r>
    </w:p>
  </w:comment>
  <w:comment w:id="14" w:author="Joel Kook" w:date="2024-06-14T16:18:00Z" w:initials="JK">
    <w:p w14:paraId="0618B0DF" w14:textId="77777777" w:rsidR="00BA00BA" w:rsidRDefault="00BA00BA" w:rsidP="00876457">
      <w:pPr>
        <w:pStyle w:val="Kommentaaritekst"/>
      </w:pPr>
      <w:r>
        <w:rPr>
          <w:rStyle w:val="Kommentaariviide"/>
        </w:rPr>
        <w:annotationRef/>
      </w:r>
      <w:r>
        <w:rPr>
          <w:color w:val="000000"/>
        </w:rPr>
        <w:t>Sihtrühmast ehk ettevõtjaist lähtuvalt on tegemist siiski pigem majandusliku mõjuga. Parandada.</w:t>
      </w:r>
    </w:p>
  </w:comment>
  <w:comment w:id="15" w:author="Joel Kook" w:date="2024-06-14T16:19:00Z" w:initials="JK">
    <w:p w14:paraId="25265D87" w14:textId="77777777" w:rsidR="00BA00BA" w:rsidRDefault="00BA00BA" w:rsidP="00602FBF">
      <w:pPr>
        <w:pStyle w:val="Kommentaaritekst"/>
      </w:pPr>
      <w:r>
        <w:rPr>
          <w:rStyle w:val="Kommentaariviide"/>
        </w:rPr>
        <w:annotationRef/>
      </w:r>
      <w:r>
        <w:rPr>
          <w:color w:val="000000"/>
        </w:rPr>
        <w:t xml:space="preserve">Täpsustada sisust lähtuvalt mõjuvaldkonda: </w:t>
      </w:r>
      <w:r>
        <w:rPr>
          <w:i/>
          <w:iCs/>
          <w:color w:val="000000"/>
        </w:rPr>
        <w:t>sotsiaalne mõju: mõju inimeste õigustele</w:t>
      </w:r>
      <w:r>
        <w:rPr>
          <w:color w:val="000000"/>
        </w:rPr>
        <w:t>.</w:t>
      </w:r>
    </w:p>
  </w:comment>
  <w:comment w:id="16" w:author="Joel Kook" w:date="2024-06-14T16:19:00Z" w:initials="JK">
    <w:p w14:paraId="4D87B8D8" w14:textId="77777777" w:rsidR="00BA00BA" w:rsidRDefault="00BA00BA" w:rsidP="00685A8F">
      <w:pPr>
        <w:pStyle w:val="Kommentaaritekst"/>
      </w:pPr>
      <w:r>
        <w:rPr>
          <w:rStyle w:val="Kommentaariviide"/>
        </w:rPr>
        <w:annotationRef/>
      </w:r>
      <w:r>
        <w:t>Lisada ettevõtjate arv, kellele on praegusel hetkel väljastatud kas relva- või lõhkematerjaliseaduse alusel tegutsemisluba.</w:t>
      </w:r>
    </w:p>
  </w:comment>
  <w:comment w:id="17" w:author="Joel Kook" w:date="2024-06-14T16:20:00Z" w:initials="JK">
    <w:p w14:paraId="66DEF649" w14:textId="77777777" w:rsidR="00BA00BA" w:rsidRDefault="00BA00BA" w:rsidP="004F34C8">
      <w:pPr>
        <w:pStyle w:val="Kommentaaritekst"/>
      </w:pPr>
      <w:r>
        <w:rPr>
          <w:rStyle w:val="Kommentaariviide"/>
        </w:rPr>
        <w:annotationRef/>
      </w:r>
      <w:r>
        <w:t xml:space="preserve">Parandada: </w:t>
      </w:r>
      <w:r>
        <w:rPr>
          <w:i/>
          <w:iCs/>
        </w:rPr>
        <w:t>mõju majandusele ning tõsta siia lõik p-st 6.7.4.-st.</w:t>
      </w:r>
    </w:p>
  </w:comment>
  <w:comment w:id="18" w:author="Joel Kook" w:date="2024-06-14T16:20:00Z" w:initials="JK">
    <w:p w14:paraId="4EB990E1" w14:textId="77777777" w:rsidR="00BA00BA" w:rsidRDefault="00BA00BA" w:rsidP="00787789">
      <w:pPr>
        <w:pStyle w:val="Kommentaaritekst"/>
      </w:pPr>
      <w:r>
        <w:rPr>
          <w:rStyle w:val="Kommentaariviide"/>
        </w:rPr>
        <w:annotationRef/>
      </w:r>
      <w:r>
        <w:t>Täpsustada, et luba väljastatakse üldjuhul kuni 5 aastaks.</w:t>
      </w:r>
    </w:p>
  </w:comment>
  <w:comment w:id="19" w:author="Joel Kook" w:date="2024-06-14T16:23:00Z" w:initials="JK">
    <w:p w14:paraId="6D9464AD" w14:textId="77777777" w:rsidR="00BA00BA" w:rsidRDefault="00BA00BA" w:rsidP="00164834">
      <w:pPr>
        <w:pStyle w:val="Kommentaaritekst"/>
      </w:pPr>
      <w:r>
        <w:rPr>
          <w:rStyle w:val="Kommentaariviide"/>
        </w:rPr>
        <w:annotationRef/>
      </w:r>
      <w:r>
        <w:t>Samasisuline nagu ka 6.7.5. - palun koondada üheks kokku.</w:t>
      </w:r>
    </w:p>
  </w:comment>
  <w:comment w:id="20" w:author="Joel Kook" w:date="2024-06-14T16:22:00Z" w:initials="JK">
    <w:p w14:paraId="7315F1A1" w14:textId="0C0AC030" w:rsidR="00BA00BA" w:rsidRDefault="00BA00BA" w:rsidP="005858A6">
      <w:pPr>
        <w:pStyle w:val="Kommentaaritekst"/>
      </w:pPr>
      <w:r>
        <w:rPr>
          <w:rStyle w:val="Kommentaariviide"/>
        </w:rPr>
        <w:annotationRef/>
      </w:r>
      <w:r>
        <w:rPr>
          <w:color w:val="000000"/>
        </w:rPr>
        <w:t xml:space="preserve">Märkida ka, et töökoormus väheneb vaid vähesel määral, kuna eelduslikult menetletakse neid lube ka hetkel pigem harva - kehtivad üldjuhul kuni 5 aastat ning loa taotlejaid on tegutsemisvaldkonnast tulenevalt vähe. </w:t>
      </w:r>
    </w:p>
  </w:comment>
  <w:comment w:id="21" w:author="Joel Kook" w:date="2024-06-14T16:23:00Z" w:initials="JK">
    <w:p w14:paraId="45A40A82" w14:textId="77777777" w:rsidR="00BA00BA" w:rsidRDefault="00BA00BA" w:rsidP="00305C65">
      <w:pPr>
        <w:pStyle w:val="Kommentaaritekst"/>
      </w:pPr>
      <w:r>
        <w:rPr>
          <w:rStyle w:val="Kommentaariviide"/>
        </w:rPr>
        <w:annotationRef/>
      </w:r>
      <w:r>
        <w:t xml:space="preserve">See lõik tõsta p 6.7.1., mille praegune pealkiri vastavalt muuta: </w:t>
      </w:r>
      <w:r>
        <w:rPr>
          <w:i/>
          <w:iCs/>
        </w:rPr>
        <w:t>Mõju majandusele</w:t>
      </w:r>
      <w:r>
        <w:t>.</w:t>
      </w:r>
    </w:p>
  </w:comment>
  <w:comment w:id="22" w:author="Joel Kook" w:date="2024-06-14T16:24:00Z" w:initials="JK">
    <w:p w14:paraId="673AA0B3" w14:textId="77777777" w:rsidR="00BA00BA" w:rsidRDefault="00BA00BA" w:rsidP="0036584A">
      <w:pPr>
        <w:pStyle w:val="Kommentaaritekst"/>
      </w:pPr>
      <w:r>
        <w:rPr>
          <w:rStyle w:val="Kommentaariviide"/>
        </w:rPr>
        <w:annotationRef/>
      </w:r>
      <w:r>
        <w:t xml:space="preserve">Soovitus on võrdlus tuua pigem majanduslikult aktiivsete ettevõtjate arvuga: </w:t>
      </w:r>
      <w:hyperlink r:id="rId1" w:history="1">
        <w:r w:rsidRPr="0036584A">
          <w:rPr>
            <w:rStyle w:val="Hperlink"/>
          </w:rPr>
          <w:t>https://www.stat.ee/et/avasta-statistikat/valdkonnad/majandus/majandusuksused</w:t>
        </w:r>
      </w:hyperlink>
      <w:r>
        <w:t xml:space="preserve"> mille kohaselt on selliste ettevõtete arv 2023. a 153 883.</w:t>
      </w:r>
    </w:p>
  </w:comment>
  <w:comment w:id="23" w:author="Joel Kook" w:date="2024-06-14T16:24:00Z" w:initials="JK">
    <w:p w14:paraId="0855CE1F" w14:textId="77777777" w:rsidR="00BA00BA" w:rsidRDefault="00BA00BA" w:rsidP="003F37B9">
      <w:pPr>
        <w:pStyle w:val="Kommentaaritekst"/>
      </w:pPr>
      <w:r>
        <w:rPr>
          <w:rStyle w:val="Kommentaariviide"/>
        </w:rPr>
        <w:annotationRef/>
      </w:r>
      <w:r>
        <w:t>Lisada tuleks, et rahataotluse esitamine on ettevõtja vabatahtlik otsus, mistõttu saab ta ise määrata, kas taotlusega kaasnev koormus on talle vastuvõetav ja tasuv, mistõttu ei saa muudatusega kaasneda ka kohanemisraskusi.</w:t>
      </w:r>
    </w:p>
  </w:comment>
  <w:comment w:id="24" w:author="Iivika Sale" w:date="2024-06-13T16:41:00Z" w:initials="IS">
    <w:p w14:paraId="1FD308D3" w14:textId="4DE6058A" w:rsidR="00F55625" w:rsidRDefault="00F55625" w:rsidP="008462E1">
      <w:pPr>
        <w:pStyle w:val="Kommentaaritekst"/>
      </w:pPr>
      <w:r>
        <w:rPr>
          <w:rStyle w:val="Kommentaariviide"/>
        </w:rPr>
        <w:annotationRef/>
      </w:r>
      <w:r>
        <w:t>Seletuskirja osas „Seaduse jõustumine” põhjendatakse eelnõu seadusena või selle sätte jõustumise tähtpäeva valikut ja seaduse või selle sätte kehtivusaega (HÕNTE § 49).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10C51" w15:done="0"/>
  <w15:commentEx w15:paraId="3672E778" w15:done="0"/>
  <w15:commentEx w15:paraId="476CEFB1" w15:done="0"/>
  <w15:commentEx w15:paraId="10CAF7E6" w15:done="0"/>
  <w15:commentEx w15:paraId="37698EFC" w15:done="0"/>
  <w15:commentEx w15:paraId="3ADC9D8F" w15:done="0"/>
  <w15:commentEx w15:paraId="197C01C6" w15:done="0"/>
  <w15:commentEx w15:paraId="2006434F" w15:done="0"/>
  <w15:commentEx w15:paraId="0A94F9B3" w15:done="0"/>
  <w15:commentEx w15:paraId="103EA4E7" w15:done="0"/>
  <w15:commentEx w15:paraId="70F47D24" w15:done="0"/>
  <w15:commentEx w15:paraId="09239B2D" w15:done="0"/>
  <w15:commentEx w15:paraId="75E69524" w15:done="0"/>
  <w15:commentEx w15:paraId="060BC126" w15:done="0"/>
  <w15:commentEx w15:paraId="0618B0DF" w15:done="0"/>
  <w15:commentEx w15:paraId="25265D87" w15:done="0"/>
  <w15:commentEx w15:paraId="4D87B8D8" w15:done="0"/>
  <w15:commentEx w15:paraId="66DEF649" w15:done="0"/>
  <w15:commentEx w15:paraId="4EB990E1" w15:done="0"/>
  <w15:commentEx w15:paraId="6D9464AD" w15:done="0"/>
  <w15:commentEx w15:paraId="7315F1A1" w15:done="0"/>
  <w15:commentEx w15:paraId="45A40A82" w15:done="0"/>
  <w15:commentEx w15:paraId="673AA0B3" w15:done="0"/>
  <w15:commentEx w15:paraId="0855CE1F" w15:done="0"/>
  <w15:commentEx w15:paraId="1FD30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18F8A" w16cex:dateUtc="2024-06-10T11:43:00Z"/>
  <w16cex:commentExtensible w16cex:durableId="2A119043" w16cex:dateUtc="2024-06-10T11:46:00Z"/>
  <w16cex:commentExtensible w16cex:durableId="2A156325" w16cex:dateUtc="2024-06-13T09:23:00Z"/>
  <w16cex:commentExtensible w16cex:durableId="2A15639E" w16cex:dateUtc="2024-06-13T09:25:00Z"/>
  <w16cex:commentExtensible w16cex:durableId="2A16B1C7" w16cex:dateUtc="2024-06-14T09:10:00Z"/>
  <w16cex:commentExtensible w16cex:durableId="2A16E91C" w16cex:dateUtc="2024-06-14T13:06:00Z"/>
  <w16cex:commentExtensible w16cex:durableId="2A16EED4" w16cex:dateUtc="2024-06-14T13:31:00Z"/>
  <w16cex:commentExtensible w16cex:durableId="2A16E9B2" w16cex:dateUtc="2024-06-14T13:09:00Z"/>
  <w16cex:commentExtensible w16cex:durableId="2A16EA13" w16cex:dateUtc="2024-06-14T13:10:00Z"/>
  <w16cex:commentExtensible w16cex:durableId="2A16EB1E" w16cex:dateUtc="2024-06-14T13:15:00Z"/>
  <w16cex:commentExtensible w16cex:durableId="2A16EB38" w16cex:dateUtc="2024-06-14T13:15:00Z"/>
  <w16cex:commentExtensible w16cex:durableId="2A16EB84" w16cex:dateUtc="2024-06-14T13:17:00Z"/>
  <w16cex:commentExtensible w16cex:durableId="2A16EAC0" w16cex:dateUtc="2024-06-14T13:13:00Z"/>
  <w16cex:commentExtensible w16cex:durableId="2A16EBAD" w16cex:dateUtc="2024-06-14T13:17:00Z"/>
  <w16cex:commentExtensible w16cex:durableId="2A16EBC6" w16cex:dateUtc="2024-06-14T13:18:00Z"/>
  <w16cex:commentExtensible w16cex:durableId="2A16EBF6" w16cex:dateUtc="2024-06-14T13:19:00Z"/>
  <w16cex:commentExtensible w16cex:durableId="2A16EC23" w16cex:dateUtc="2024-06-14T13:19:00Z"/>
  <w16cex:commentExtensible w16cex:durableId="2A16EC3D" w16cex:dateUtc="2024-06-14T13:20:00Z"/>
  <w16cex:commentExtensible w16cex:durableId="2A16EC62" w16cex:dateUtc="2024-06-14T13:20:00Z"/>
  <w16cex:commentExtensible w16cex:durableId="2A16ECF5" w16cex:dateUtc="2024-06-14T13:23:00Z"/>
  <w16cex:commentExtensible w16cex:durableId="2A16ECB8" w16cex:dateUtc="2024-06-14T13:22:00Z"/>
  <w16cex:commentExtensible w16cex:durableId="2A16ED0A" w16cex:dateUtc="2024-06-14T13:23:00Z"/>
  <w16cex:commentExtensible w16cex:durableId="2A16ED28" w16cex:dateUtc="2024-06-14T13:24:00Z"/>
  <w16cex:commentExtensible w16cex:durableId="2A16ED3E" w16cex:dateUtc="2024-06-14T13:24:00Z"/>
  <w16cex:commentExtensible w16cex:durableId="2A159FA7" w16cex:dateUtc="2024-06-13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10C51" w16cid:durableId="2A118F8A"/>
  <w16cid:commentId w16cid:paraId="3672E778" w16cid:durableId="2A119043"/>
  <w16cid:commentId w16cid:paraId="476CEFB1" w16cid:durableId="2A156325"/>
  <w16cid:commentId w16cid:paraId="10CAF7E6" w16cid:durableId="2A15639E"/>
  <w16cid:commentId w16cid:paraId="37698EFC" w16cid:durableId="2A16B1C7"/>
  <w16cid:commentId w16cid:paraId="3ADC9D8F" w16cid:durableId="2A16E91C"/>
  <w16cid:commentId w16cid:paraId="197C01C6" w16cid:durableId="2A16EED4"/>
  <w16cid:commentId w16cid:paraId="2006434F" w16cid:durableId="2A16E9B2"/>
  <w16cid:commentId w16cid:paraId="0A94F9B3" w16cid:durableId="2A16EA13"/>
  <w16cid:commentId w16cid:paraId="103EA4E7" w16cid:durableId="2A16EB1E"/>
  <w16cid:commentId w16cid:paraId="70F47D24" w16cid:durableId="2A16EB38"/>
  <w16cid:commentId w16cid:paraId="09239B2D" w16cid:durableId="2A16EB84"/>
  <w16cid:commentId w16cid:paraId="75E69524" w16cid:durableId="2A16EAC0"/>
  <w16cid:commentId w16cid:paraId="060BC126" w16cid:durableId="2A16EBAD"/>
  <w16cid:commentId w16cid:paraId="0618B0DF" w16cid:durableId="2A16EBC6"/>
  <w16cid:commentId w16cid:paraId="25265D87" w16cid:durableId="2A16EBF6"/>
  <w16cid:commentId w16cid:paraId="4D87B8D8" w16cid:durableId="2A16EC23"/>
  <w16cid:commentId w16cid:paraId="66DEF649" w16cid:durableId="2A16EC3D"/>
  <w16cid:commentId w16cid:paraId="4EB990E1" w16cid:durableId="2A16EC62"/>
  <w16cid:commentId w16cid:paraId="6D9464AD" w16cid:durableId="2A16ECF5"/>
  <w16cid:commentId w16cid:paraId="7315F1A1" w16cid:durableId="2A16ECB8"/>
  <w16cid:commentId w16cid:paraId="45A40A82" w16cid:durableId="2A16ED0A"/>
  <w16cid:commentId w16cid:paraId="673AA0B3" w16cid:durableId="2A16ED28"/>
  <w16cid:commentId w16cid:paraId="0855CE1F" w16cid:durableId="2A16ED3E"/>
  <w16cid:commentId w16cid:paraId="1FD308D3" w16cid:durableId="2A159F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4D1B" w14:textId="77777777" w:rsidR="005E009C" w:rsidRDefault="005E009C" w:rsidP="008863C7">
      <w:pPr>
        <w:spacing w:after="0" w:line="240" w:lineRule="auto"/>
      </w:pPr>
      <w:r>
        <w:separator/>
      </w:r>
    </w:p>
  </w:endnote>
  <w:endnote w:type="continuationSeparator" w:id="0">
    <w:p w14:paraId="3CBA0D34" w14:textId="77777777" w:rsidR="005E009C" w:rsidRDefault="005E009C" w:rsidP="008863C7">
      <w:pPr>
        <w:spacing w:after="0" w:line="240" w:lineRule="auto"/>
      </w:pPr>
      <w:r>
        <w:continuationSeparator/>
      </w:r>
    </w:p>
  </w:endnote>
  <w:endnote w:type="continuationNotice" w:id="1">
    <w:p w14:paraId="3D6BAF17" w14:textId="77777777" w:rsidR="005E009C" w:rsidRDefault="005E0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96990640"/>
      <w:docPartObj>
        <w:docPartGallery w:val="Page Numbers (Bottom of Page)"/>
        <w:docPartUnique/>
      </w:docPartObj>
    </w:sdtPr>
    <w:sdtEndPr>
      <w:rPr>
        <w:noProof/>
      </w:rPr>
    </w:sdtEndPr>
    <w:sdtContent>
      <w:p w14:paraId="14758D2E" w14:textId="11C5DACB" w:rsidR="00530DC5" w:rsidRPr="004F432F" w:rsidRDefault="00530DC5" w:rsidP="004F432F">
        <w:pPr>
          <w:pStyle w:val="Jalus"/>
          <w:jc w:val="center"/>
          <w:rPr>
            <w:sz w:val="20"/>
            <w:szCs w:val="20"/>
          </w:rPr>
        </w:pPr>
        <w:r w:rsidRPr="00F84F11">
          <w:rPr>
            <w:sz w:val="20"/>
            <w:szCs w:val="20"/>
          </w:rPr>
          <w:fldChar w:fldCharType="begin"/>
        </w:r>
        <w:r w:rsidRPr="00F84F11">
          <w:rPr>
            <w:sz w:val="20"/>
            <w:szCs w:val="20"/>
          </w:rPr>
          <w:instrText xml:space="preserve"> PAGE   \* MERGEFORMAT </w:instrText>
        </w:r>
        <w:r w:rsidRPr="00F84F11">
          <w:rPr>
            <w:sz w:val="20"/>
            <w:szCs w:val="20"/>
          </w:rPr>
          <w:fldChar w:fldCharType="separate"/>
        </w:r>
        <w:r w:rsidR="000B1539">
          <w:rPr>
            <w:noProof/>
            <w:sz w:val="20"/>
            <w:szCs w:val="20"/>
          </w:rPr>
          <w:t>4</w:t>
        </w:r>
        <w:r w:rsidRPr="00F84F1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AAA0" w14:textId="77777777" w:rsidR="005E009C" w:rsidRDefault="005E009C" w:rsidP="008863C7">
      <w:pPr>
        <w:spacing w:after="0" w:line="240" w:lineRule="auto"/>
      </w:pPr>
      <w:r>
        <w:separator/>
      </w:r>
    </w:p>
  </w:footnote>
  <w:footnote w:type="continuationSeparator" w:id="0">
    <w:p w14:paraId="01E5A9AF" w14:textId="77777777" w:rsidR="005E009C" w:rsidRDefault="005E009C" w:rsidP="008863C7">
      <w:pPr>
        <w:spacing w:after="0" w:line="240" w:lineRule="auto"/>
      </w:pPr>
      <w:r>
        <w:continuationSeparator/>
      </w:r>
    </w:p>
  </w:footnote>
  <w:footnote w:type="continuationNotice" w:id="1">
    <w:p w14:paraId="6167BF1B" w14:textId="77777777" w:rsidR="005E009C" w:rsidRDefault="005E009C">
      <w:pPr>
        <w:spacing w:after="0" w:line="240" w:lineRule="auto"/>
      </w:pPr>
    </w:p>
  </w:footnote>
  <w:footnote w:id="2">
    <w:p w14:paraId="110DDDDB" w14:textId="0BD8AE06" w:rsidR="00530DC5" w:rsidRDefault="00530DC5" w:rsidP="00FA6BBD">
      <w:pPr>
        <w:pStyle w:val="Allmrkusetekst"/>
        <w:jc w:val="both"/>
      </w:pPr>
      <w:r>
        <w:rPr>
          <w:rStyle w:val="Allmrkuseviide"/>
        </w:rPr>
        <w:footnoteRef/>
      </w:r>
      <w:r w:rsidR="00D27BBA">
        <w:t> </w:t>
      </w:r>
      <w:r>
        <w:t>Vabariigi Valitsuse tegevusprogramm 2023–2027, täpsemalt punktiga 1.1.6</w:t>
      </w:r>
      <w:r w:rsidR="00D27BBA">
        <w:t xml:space="preserve"> </w:t>
      </w:r>
      <w:r w:rsidR="00E81E48">
        <w:t>–</w:t>
      </w:r>
      <w:r>
        <w:t xml:space="preserve"> </w:t>
      </w:r>
      <w:hyperlink r:id="rId1" w:history="1">
        <w:r w:rsidRPr="00774343">
          <w:rPr>
            <w:rStyle w:val="Hperlink"/>
          </w:rPr>
          <w:t>https://valitsus.prelive.vportal.ee/media/6186/download</w:t>
        </w:r>
      </w:hyperlink>
      <w:r>
        <w:t xml:space="preserve">. </w:t>
      </w:r>
    </w:p>
  </w:footnote>
  <w:footnote w:id="3">
    <w:p w14:paraId="440104D1" w14:textId="6F2653B5" w:rsidR="00530DC5" w:rsidRDefault="00530DC5" w:rsidP="00FA6BBD">
      <w:pPr>
        <w:pStyle w:val="Allmrkusetekst"/>
        <w:jc w:val="both"/>
      </w:pPr>
      <w:r>
        <w:rPr>
          <w:rStyle w:val="Allmrkuseviide"/>
        </w:rPr>
        <w:footnoteRef/>
      </w:r>
      <w:r w:rsidR="004F432F">
        <w:t> </w:t>
      </w:r>
      <w:r w:rsidRPr="00FA6BBD">
        <w:t>Relvaseaduse ja sellega seonduvalt teiste seaduste muutmise seaduse eelnõu väljatöötamiskavatsus (kaitsetööstuse tugevdamine</w:t>
      </w:r>
      <w:r w:rsidR="00E81E48" w:rsidRPr="00FA6BBD">
        <w:t>)</w:t>
      </w:r>
      <w:r w:rsidR="00B7427A">
        <w:t>.</w:t>
      </w:r>
      <w:r w:rsidR="00B7427A" w:rsidRPr="00B7427A">
        <w:rPr>
          <w:sz w:val="24"/>
          <w:szCs w:val="22"/>
        </w:rPr>
        <w:t xml:space="preserve"> </w:t>
      </w:r>
      <w:r w:rsidR="00B7427A" w:rsidRPr="00B7427A">
        <w:t>–</w:t>
      </w:r>
      <w:r>
        <w:t xml:space="preserve"> </w:t>
      </w:r>
      <w:hyperlink r:id="rId2" w:anchor="0IrB0AFf" w:history="1">
        <w:r w:rsidRPr="00FA6BBD">
          <w:rPr>
            <w:rStyle w:val="Hperlink"/>
          </w:rPr>
          <w:t>Relvaseaduse ja sellega seonduvalt teiste seaduste muutmise seaduse eelnõu väljatöötamiskavatsus (kaitsetööstuse tugevdamine) – EIS (valitsus.ee)</w:t>
        </w:r>
      </w:hyperlink>
      <w:r>
        <w:t xml:space="preserve">. </w:t>
      </w:r>
    </w:p>
  </w:footnote>
  <w:footnote w:id="4">
    <w:p w14:paraId="248CFAB1" w14:textId="62D755ED" w:rsidR="00530DC5" w:rsidRDefault="00530DC5">
      <w:pPr>
        <w:pStyle w:val="Allmrkusetekst"/>
      </w:pPr>
      <w:r>
        <w:rPr>
          <w:rStyle w:val="Allmrkuseviide"/>
        </w:rPr>
        <w:footnoteRef/>
      </w:r>
      <w:r>
        <w:t xml:space="preserve"> HÕNTE § 42 lg 2.</w:t>
      </w:r>
    </w:p>
  </w:footnote>
  <w:footnote w:id="5">
    <w:p w14:paraId="1FA332D6" w14:textId="3FDB2C39" w:rsidR="00530DC5" w:rsidRPr="004F432F" w:rsidRDefault="00530DC5" w:rsidP="007D6565">
      <w:pPr>
        <w:pStyle w:val="Allmrkusetekst"/>
        <w:jc w:val="both"/>
      </w:pPr>
      <w:r>
        <w:rPr>
          <w:rStyle w:val="Allmrkuseviide"/>
        </w:rPr>
        <w:footnoteRef/>
      </w:r>
      <w:r>
        <w:t xml:space="preserve"> Muudatusettepanekute loetelu relvaseaduse, riigilõivuseaduse, strateegilise kauba seaduse muutmise seaduse (tulirelvadirektiivi ülevõtmine) eelnõu teiseks lugemiseks</w:t>
      </w:r>
      <w:r w:rsidRPr="002C6ED9">
        <w:t xml:space="preserve">, </w:t>
      </w:r>
      <w:r w:rsidRPr="00E63712">
        <w:t>62 SE II</w:t>
      </w:r>
      <w:r>
        <w:t>. –</w:t>
      </w:r>
      <w:hyperlink r:id="rId3" w:history="1">
        <w:r w:rsidRPr="00A20A97">
          <w:rPr>
            <w:rStyle w:val="Hperlink"/>
          </w:rPr>
          <w:t>https://www.riigikogu.ee/tegevus/eelnoud/eelnou/a18ec81f-9133-46b2-b220-6201973468a2</w:t>
        </w:r>
      </w:hyperlink>
      <w:r>
        <w:t>.</w:t>
      </w:r>
    </w:p>
  </w:footnote>
  <w:footnote w:id="6">
    <w:p w14:paraId="6070CEE5" w14:textId="3BF0A61B" w:rsidR="00530DC5" w:rsidRDefault="00530DC5" w:rsidP="00FA6BBD">
      <w:pPr>
        <w:pStyle w:val="Allmrkusetekst"/>
        <w:jc w:val="both"/>
      </w:pPr>
      <w:r>
        <w:rPr>
          <w:rStyle w:val="Allmrkuseviide"/>
        </w:rPr>
        <w:footnoteRef/>
      </w:r>
      <w:r>
        <w:t xml:space="preserve"> </w:t>
      </w:r>
      <w:r w:rsidRPr="008A1D4D">
        <w:t xml:space="preserve">Relvaseaduse, strateegilise kauba seaduse, </w:t>
      </w:r>
      <w:proofErr w:type="spellStart"/>
      <w:r w:rsidRPr="008A1D4D">
        <w:t>lõhkematerjaliseaduse</w:t>
      </w:r>
      <w:proofErr w:type="spellEnd"/>
      <w:r w:rsidRPr="008A1D4D">
        <w:t xml:space="preserve"> ja teiste seaduste muutmise seadus</w:t>
      </w:r>
      <w:r>
        <w:t xml:space="preserve">, </w:t>
      </w:r>
      <w:r w:rsidRPr="008A1D4D">
        <w:t>RT I, 29.06.2018, 3</w:t>
      </w:r>
      <w:r>
        <w:t xml:space="preserve">. – </w:t>
      </w:r>
      <w:hyperlink r:id="rId4" w:history="1">
        <w:r w:rsidRPr="000560EF">
          <w:rPr>
            <w:rStyle w:val="Hperlink"/>
          </w:rPr>
          <w:t>https://www.riigiteataja.ee/akt/129062018003</w:t>
        </w:r>
      </w:hyperlink>
      <w:r>
        <w:t>. Vt ka r</w:t>
      </w:r>
      <w:r w:rsidRPr="008A1D4D">
        <w:t xml:space="preserve">elvaseaduse, strateegilise kauba seaduse, </w:t>
      </w:r>
      <w:proofErr w:type="spellStart"/>
      <w:r w:rsidRPr="008A1D4D">
        <w:t>lõhkematerjaliseaduse</w:t>
      </w:r>
      <w:proofErr w:type="spellEnd"/>
      <w:r w:rsidRPr="008A1D4D">
        <w:t xml:space="preserve"> ja teiste seaduste muutmise seaduse eelnõu seletuskiri, 615 SE, lk</w:t>
      </w:r>
      <w:r>
        <w:t xml:space="preserve"> 57 – </w:t>
      </w:r>
      <w:hyperlink r:id="rId5" w:history="1">
        <w:r w:rsidRPr="00CC48E9">
          <w:rPr>
            <w:rStyle w:val="Hperlink"/>
          </w:rPr>
          <w:t>https://www.riigikogu.ee/tegevus/eelnoud/eelnou/e330ee20-0075-47fd-b7dd-7cb83f3f753b/Relvaseaduse,%20strateegilise%20kauba%20seaduse,%20l%C3%B5hkematerjaliseaduse%20ja%20teiste%20seaduste%20muutmise%20seaduse%20eeln%C3%B5u%20(615%20SE%20III)/</w:t>
        </w:r>
      </w:hyperlink>
      <w:r>
        <w:t>.</w:t>
      </w:r>
    </w:p>
  </w:footnote>
  <w:footnote w:id="7">
    <w:p w14:paraId="72A5FB35" w14:textId="40726B77" w:rsidR="00530DC5" w:rsidRPr="00A02EEA" w:rsidRDefault="00530DC5" w:rsidP="1600D4C6">
      <w:pPr>
        <w:pStyle w:val="Vahedeta"/>
        <w:jc w:val="both"/>
        <w:rPr>
          <w:sz w:val="20"/>
          <w:szCs w:val="20"/>
        </w:rPr>
      </w:pPr>
      <w:r w:rsidRPr="00A02EEA">
        <w:rPr>
          <w:rStyle w:val="Allmrkuseviide"/>
          <w:sz w:val="20"/>
          <w:szCs w:val="20"/>
        </w:rPr>
        <w:footnoteRef/>
      </w:r>
      <w:r w:rsidRPr="00A02EEA">
        <w:rPr>
          <w:sz w:val="20"/>
          <w:szCs w:val="20"/>
        </w:rPr>
        <w:t xml:space="preserve"> Isiku ja ettevõtja kokkuleppe sõlmimise järel võib jääda aeg, mil isik on küll ettevõtjaga seotud, kuid ta ei ole veel tööle asunud (näiteks on kokku lepitud, et ta asub tööle kolme kuu pärast). Ettevõtja esitab seejärel isiku kohta seadusega nõutavad andmed, mille põhjal tehakse taustakontroll. Pärast seda jääb veel aeg, kui tulevane töötaja veel ei tööta ettevõtja </w:t>
      </w:r>
      <w:r w:rsidR="00B7427A">
        <w:rPr>
          <w:sz w:val="20"/>
          <w:szCs w:val="20"/>
        </w:rPr>
        <w:t>heaks</w:t>
      </w:r>
      <w:r w:rsidRPr="00A02EEA">
        <w:rPr>
          <w:sz w:val="20"/>
          <w:szCs w:val="20"/>
        </w:rPr>
        <w:t xml:space="preserve">, kuid ta on ettevõtjaga seotud. Kui selle perioodi jooksul ilmneb asjaolusid, mis välistaks isiku töölevõtmise, on </w:t>
      </w:r>
      <w:proofErr w:type="spellStart"/>
      <w:r w:rsidR="00E81E48" w:rsidRPr="00A02EEA">
        <w:rPr>
          <w:sz w:val="20"/>
          <w:szCs w:val="20"/>
        </w:rPr>
        <w:t>PPA</w:t>
      </w:r>
      <w:r w:rsidR="00B7427A">
        <w:rPr>
          <w:sz w:val="20"/>
          <w:szCs w:val="20"/>
        </w:rPr>
        <w:t>-</w:t>
      </w:r>
      <w:r w:rsidR="00E81E48" w:rsidRPr="00A02EEA">
        <w:rPr>
          <w:sz w:val="20"/>
          <w:szCs w:val="20"/>
        </w:rPr>
        <w:t>l</w:t>
      </w:r>
      <w:proofErr w:type="spellEnd"/>
      <w:r w:rsidRPr="00A02EEA">
        <w:rPr>
          <w:sz w:val="20"/>
          <w:szCs w:val="20"/>
        </w:rPr>
        <w:t xml:space="preserve"> õigus teha nn järelkontroll.</w:t>
      </w:r>
    </w:p>
  </w:footnote>
  <w:footnote w:id="8">
    <w:p w14:paraId="01263D8C" w14:textId="5F447116" w:rsidR="00530DC5" w:rsidRDefault="00530DC5" w:rsidP="00FA6BBD">
      <w:pPr>
        <w:pStyle w:val="Allmrkusetekst"/>
        <w:jc w:val="both"/>
      </w:pPr>
      <w:r>
        <w:rPr>
          <w:rStyle w:val="Allmrkuseviide"/>
        </w:rPr>
        <w:footnoteRef/>
      </w:r>
      <w:r>
        <w:t xml:space="preserve"> Relvaseaduse, strateegilise kauba seaduse, </w:t>
      </w:r>
      <w:proofErr w:type="spellStart"/>
      <w:r>
        <w:t>lõhkematerjaliseaduse</w:t>
      </w:r>
      <w:proofErr w:type="spellEnd"/>
      <w:r>
        <w:t xml:space="preserve"> ja teiste seaduste muutmise seaduse eelnõu seletuskiri, 615 SE, lk 62. – </w:t>
      </w:r>
      <w:hyperlink r:id="rId6" w:history="1">
        <w:r w:rsidRPr="00CC48E9">
          <w:rPr>
            <w:rStyle w:val="Hperlink"/>
          </w:rPr>
          <w:t>https://www.riigikogu.ee/tegevus/eelnoud/eelnou/e330ee20-0075-47fd-b7dd-7cb83f3f753b/Relvaseaduse,%20strateegilise%20kauba%20seaduse,%20l%C3%B5hkematerjaliseaduse%20ja%20teiste%20seaduste%20muutmise%20seaduse%20eeln%C3%B5u%20(615%20SE%20III)/</w:t>
        </w:r>
      </w:hyperlink>
      <w:r>
        <w:t>.</w:t>
      </w:r>
    </w:p>
  </w:footnote>
  <w:footnote w:id="9">
    <w:p w14:paraId="40EEF7C8" w14:textId="77777777" w:rsidR="00530DC5" w:rsidRDefault="00530DC5" w:rsidP="000F36D6">
      <w:pPr>
        <w:pStyle w:val="Allmrkusetekst"/>
        <w:jc w:val="both"/>
      </w:pPr>
      <w:r>
        <w:rPr>
          <w:rStyle w:val="Allmrkuseviide"/>
        </w:rPr>
        <w:footnoteRef/>
      </w:r>
      <w:r>
        <w:t xml:space="preserve"> Kaitseministri 10. juuli </w:t>
      </w:r>
      <w:r w:rsidRPr="00561156">
        <w:t>2018</w:t>
      </w:r>
      <w:r>
        <w:t>. a</w:t>
      </w:r>
      <w:r w:rsidRPr="00561156">
        <w:t xml:space="preserve"> </w:t>
      </w:r>
      <w:r>
        <w:t xml:space="preserve">määrus </w:t>
      </w:r>
      <w:r w:rsidRPr="00561156">
        <w:t xml:space="preserve">nr 11 </w:t>
      </w:r>
      <w:r>
        <w:t>„</w:t>
      </w:r>
      <w:r w:rsidRPr="00300420">
        <w:t>Sõjarelvade, laskemoona ja lahingumoona käitlemise nõuded ja kord</w:t>
      </w:r>
      <w:r>
        <w:t xml:space="preserve">“. – </w:t>
      </w:r>
      <w:hyperlink r:id="rId7" w:history="1">
        <w:r w:rsidRPr="00774343">
          <w:rPr>
            <w:rStyle w:val="Hperlink"/>
          </w:rPr>
          <w:t>https://www.riigiteataja.ee/akt/113072018008</w:t>
        </w:r>
      </w:hyperlink>
      <w:r>
        <w:t>.</w:t>
      </w:r>
    </w:p>
  </w:footnote>
  <w:footnote w:id="10">
    <w:p w14:paraId="3AAFCACA" w14:textId="2E8F5B9C" w:rsidR="00530DC5" w:rsidRDefault="00530DC5" w:rsidP="00FA6BBD">
      <w:pPr>
        <w:pStyle w:val="Allmrkusetekst"/>
        <w:jc w:val="both"/>
      </w:pPr>
      <w:r>
        <w:rPr>
          <w:rStyle w:val="Allmrkuseviide"/>
        </w:rPr>
        <w:footnoteRef/>
      </w:r>
      <w:r>
        <w:t xml:space="preserve"> Advokaadibüroo Sorainen 2023. aasta relvaseaduse VTK raames tehtud analüüs, milles uuriti Eesti, Läti, Soome ja Poola sõjarelvade, laskemoona ja lahingumoona käsitlemist õiguses </w:t>
      </w:r>
      <w:r w:rsidR="002D6156">
        <w:t>ning</w:t>
      </w:r>
      <w:r>
        <w:t xml:space="preserve"> halduspraktikas.</w:t>
      </w:r>
    </w:p>
  </w:footnote>
  <w:footnote w:id="11">
    <w:p w14:paraId="637BB4E6" w14:textId="1FA4DA84" w:rsidR="00530DC5" w:rsidRDefault="00530DC5">
      <w:pPr>
        <w:pStyle w:val="Allmrkusetekst"/>
        <w:jc w:val="both"/>
      </w:pPr>
      <w:r>
        <w:rPr>
          <w:rStyle w:val="Allmrkuseviide"/>
        </w:rPr>
        <w:footnoteRef/>
      </w:r>
      <w:r>
        <w:t xml:space="preserve"> Vt eelmist punkti.</w:t>
      </w:r>
    </w:p>
  </w:footnote>
  <w:footnote w:id="12">
    <w:p w14:paraId="3102DB08" w14:textId="69B07726" w:rsidR="00530DC5" w:rsidRPr="00582C7B" w:rsidRDefault="00530DC5">
      <w:pPr>
        <w:pStyle w:val="Allmrkusetekst"/>
      </w:pPr>
      <w:r w:rsidRPr="00582C7B">
        <w:rPr>
          <w:rStyle w:val="Allmrkuseviide"/>
        </w:rPr>
        <w:footnoteRef/>
      </w:r>
      <w:r w:rsidRPr="00582C7B">
        <w:t xml:space="preserve"> </w:t>
      </w:r>
      <w:proofErr w:type="spellStart"/>
      <w:r w:rsidRPr="004553D5">
        <w:rPr>
          <w:rFonts w:cs="Times New Roman"/>
        </w:rPr>
        <w:t>RelvS</w:t>
      </w:r>
      <w:proofErr w:type="spellEnd"/>
      <w:r w:rsidRPr="004553D5">
        <w:rPr>
          <w:rFonts w:cs="Times New Roman"/>
        </w:rPr>
        <w:t>-i §-s 83</w:t>
      </w:r>
      <w:r w:rsidRPr="004553D5">
        <w:rPr>
          <w:rFonts w:cs="Times New Roman"/>
          <w:vertAlign w:val="superscript"/>
        </w:rPr>
        <w:t>25</w:t>
      </w:r>
      <w:r w:rsidRPr="004553D5">
        <w:rPr>
          <w:rFonts w:cs="Times New Roman"/>
        </w:rPr>
        <w:t xml:space="preserve"> nimetatud isikud.</w:t>
      </w:r>
    </w:p>
  </w:footnote>
  <w:footnote w:id="13">
    <w:p w14:paraId="3122E3DF" w14:textId="6FB0AB6F" w:rsidR="00530DC5" w:rsidRDefault="00530DC5" w:rsidP="008878C3">
      <w:pPr>
        <w:pStyle w:val="Allmrkusetekst"/>
        <w:jc w:val="both"/>
      </w:pPr>
      <w:r>
        <w:rPr>
          <w:rStyle w:val="Allmrkuseviide"/>
        </w:rPr>
        <w:footnoteRef/>
      </w:r>
      <w:r>
        <w:t xml:space="preserve"> Praegu kehtiva sätte sõnastus: „</w:t>
      </w:r>
      <w:r w:rsidRPr="001F2C63">
        <w:t>(3) Sõjarelvade, laskemoona ja lahingumoona liigitamiseks käesoleva paragrahvi lõikes 1 sätestatud sõjarelvade liikide, laskemoona või lahingumoona hulka võib riigikaitse korraldamise valdkonna eest vastutav minister kehtestada määrusega sõjarelvade, laskemoona ja lahingumoona täpsustava loetelu.</w:t>
      </w:r>
      <w:r>
        <w:t>“ –</w:t>
      </w:r>
      <w:r w:rsidR="00483D65" w:rsidRPr="00483D65">
        <w:t xml:space="preserve"> </w:t>
      </w:r>
      <w:hyperlink r:id="rId8" w:history="1">
        <w:r w:rsidR="003C1400" w:rsidRPr="00592959">
          <w:rPr>
            <w:rStyle w:val="Hperlink"/>
          </w:rPr>
          <w:t>https://www.riigiteataja.ee/akt/106072023012</w:t>
        </w:r>
      </w:hyperlink>
      <w:r>
        <w:t>.</w:t>
      </w:r>
      <w:r w:rsidR="003C1400">
        <w:t xml:space="preserve"> </w:t>
      </w:r>
    </w:p>
  </w:footnote>
  <w:footnote w:id="14">
    <w:p w14:paraId="421ADAA5" w14:textId="5B895150" w:rsidR="003C1400" w:rsidRPr="001F2C63" w:rsidRDefault="00530DC5" w:rsidP="008878C3">
      <w:pPr>
        <w:pStyle w:val="Allmrkusetekst"/>
        <w:jc w:val="both"/>
      </w:pPr>
      <w:r>
        <w:rPr>
          <w:rStyle w:val="Allmrkuseviide"/>
        </w:rPr>
        <w:footnoteRef/>
      </w:r>
      <w:r>
        <w:t xml:space="preserve"> </w:t>
      </w:r>
      <w:proofErr w:type="spellStart"/>
      <w:r w:rsidRPr="009545EE">
        <w:rPr>
          <w:color w:val="000000" w:themeColor="text1"/>
        </w:rPr>
        <w:t>RelvS</w:t>
      </w:r>
      <w:proofErr w:type="spellEnd"/>
      <w:r w:rsidRPr="009545EE">
        <w:rPr>
          <w:color w:val="000000" w:themeColor="text1"/>
        </w:rPr>
        <w:t>-i § 83</w:t>
      </w:r>
      <w:r w:rsidRPr="009545EE">
        <w:rPr>
          <w:color w:val="000000" w:themeColor="text1"/>
          <w:vertAlign w:val="superscript"/>
        </w:rPr>
        <w:t>49</w:t>
      </w:r>
      <w:r w:rsidRPr="009545EE">
        <w:rPr>
          <w:color w:val="000000" w:themeColor="text1"/>
        </w:rPr>
        <w:t xml:space="preserve"> lg 1 kohaselt valmistatakse sõjarelv ja selle oluline osa käesolevas seaduses sätestatud tingimustel ning </w:t>
      </w:r>
      <w:hyperlink r:id="rId9" w:anchor="para83b33" w:history="1">
        <w:r w:rsidRPr="009545EE">
          <w:rPr>
            <w:rStyle w:val="Hperlink"/>
          </w:rPr>
          <w:t>RelvS-i § 83</w:t>
        </w:r>
        <w:r w:rsidRPr="009545EE">
          <w:rPr>
            <w:rStyle w:val="Hperlink"/>
            <w:vertAlign w:val="superscript"/>
          </w:rPr>
          <w:t>33</w:t>
        </w:r>
        <w:r w:rsidRPr="009545EE">
          <w:rPr>
            <w:rStyle w:val="Hperlink"/>
          </w:rPr>
          <w:t> lõikes 1</w:t>
        </w:r>
      </w:hyperlink>
      <w:r w:rsidRPr="009545EE">
        <w:rPr>
          <w:color w:val="000000" w:themeColor="text1"/>
        </w:rPr>
        <w:t> sätestatud tegevusloa või § 83</w:t>
      </w:r>
      <w:r w:rsidRPr="009545EE">
        <w:rPr>
          <w:color w:val="000000" w:themeColor="text1"/>
          <w:vertAlign w:val="superscript"/>
        </w:rPr>
        <w:t>41</w:t>
      </w:r>
      <w:r w:rsidRPr="009545EE">
        <w:rPr>
          <w:color w:val="000000" w:themeColor="text1"/>
        </w:rPr>
        <w:t> lõikes 1 ja §-s 83</w:t>
      </w:r>
      <w:r w:rsidRPr="009545EE">
        <w:rPr>
          <w:color w:val="000000" w:themeColor="text1"/>
          <w:vertAlign w:val="superscript"/>
        </w:rPr>
        <w:t>43</w:t>
      </w:r>
      <w:r w:rsidRPr="009545EE">
        <w:rPr>
          <w:color w:val="000000" w:themeColor="text1"/>
        </w:rPr>
        <w:t xml:space="preserve"> sätestatud käitamisloa </w:t>
      </w:r>
      <w:proofErr w:type="spellStart"/>
      <w:r w:rsidRPr="009545EE">
        <w:rPr>
          <w:color w:val="000000" w:themeColor="text1"/>
        </w:rPr>
        <w:t>kõrvaltingimuste</w:t>
      </w:r>
      <w:proofErr w:type="spellEnd"/>
      <w:r w:rsidRPr="009545EE">
        <w:rPr>
          <w:color w:val="000000" w:themeColor="text1"/>
        </w:rPr>
        <w:t xml:space="preserve"> kohaselt. – </w:t>
      </w:r>
      <w:hyperlink r:id="rId10" w:history="1">
        <w:r w:rsidR="003C1400" w:rsidRPr="00592959">
          <w:rPr>
            <w:rStyle w:val="Hperlink"/>
          </w:rPr>
          <w:t>https://www.riigiteataja.ee/akt/106072023012</w:t>
        </w:r>
      </w:hyperlink>
      <w:r w:rsidR="003C1400">
        <w:t xml:space="preserve">. </w:t>
      </w:r>
    </w:p>
  </w:footnote>
  <w:footnote w:id="15">
    <w:p w14:paraId="0A46606F" w14:textId="33B25110" w:rsidR="00530DC5" w:rsidRPr="00ED74D3" w:rsidRDefault="00530DC5" w:rsidP="008878C3">
      <w:pPr>
        <w:pStyle w:val="Allmrkusetekst"/>
        <w:jc w:val="both"/>
      </w:pPr>
      <w:r>
        <w:rPr>
          <w:rStyle w:val="Allmrkuseviide"/>
        </w:rPr>
        <w:footnoteRef/>
      </w:r>
      <w:r>
        <w:t xml:space="preserve"> </w:t>
      </w:r>
      <w:proofErr w:type="spellStart"/>
      <w:r w:rsidRPr="009545EE">
        <w:t>RelvS</w:t>
      </w:r>
      <w:proofErr w:type="spellEnd"/>
      <w:r w:rsidRPr="009545EE">
        <w:t>-i § 83</w:t>
      </w:r>
      <w:r w:rsidRPr="009545EE">
        <w:rPr>
          <w:vertAlign w:val="superscript"/>
        </w:rPr>
        <w:t>25</w:t>
      </w:r>
      <w:r w:rsidRPr="009545EE">
        <w:t xml:space="preserve"> lg 4 kohaselt võib riigikaitse korraldamise valdkonna eest vastutav minister kehtestada määrusega sõjarelvade, sõjalise otstarbega laskemoona ja lahingumoona käitlemisega seotud tegevusaladel tegutsemiseks soovituslikud kvalifikatsiooninõuded. – </w:t>
      </w:r>
      <w:hyperlink r:id="rId11" w:anchor=":~:text=%C2%A0%20(4)%20Riigikaitse%20korraldamise%20valdkonna%20eest%20vastutav%20minister%20v%C3%B5ib%20m%C3%A4%C3%A4rusega%20kehtestada%20s%C3%B5jarelvade%2C%20s%C3%B5jalise%20otstarbega%20laskemoona%20ja%20lahingumoona%20k%C3%A4itlemisega%20seotud%20tegevusaladel%20tegutsemiseks%20soovituslikud%20kvalifikatsioonin%C3%B5uded." w:history="1">
        <w:r w:rsidRPr="009545EE">
          <w:rPr>
            <w:rStyle w:val="Hperlink"/>
          </w:rPr>
          <w:t>Nõuded vastutavale isikule</w:t>
        </w:r>
      </w:hyperlink>
      <w:r w:rsidRPr="009545E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52DB"/>
    <w:multiLevelType w:val="hybridMultilevel"/>
    <w:tmpl w:val="CA3E56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9B4935"/>
    <w:multiLevelType w:val="hybridMultilevel"/>
    <w:tmpl w:val="9790E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FB346D"/>
    <w:multiLevelType w:val="hybridMultilevel"/>
    <w:tmpl w:val="81982E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DC165B2"/>
    <w:multiLevelType w:val="hybridMultilevel"/>
    <w:tmpl w:val="7DDE1C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40A19BC"/>
    <w:multiLevelType w:val="hybridMultilevel"/>
    <w:tmpl w:val="7390E036"/>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78385178">
    <w:abstractNumId w:val="3"/>
  </w:num>
  <w:num w:numId="2" w16cid:durableId="631903505">
    <w:abstractNumId w:val="4"/>
  </w:num>
  <w:num w:numId="3" w16cid:durableId="896478574">
    <w:abstractNumId w:val="1"/>
  </w:num>
  <w:num w:numId="4" w16cid:durableId="149564433">
    <w:abstractNumId w:val="2"/>
  </w:num>
  <w:num w:numId="5" w16cid:durableId="13095497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vika Sale">
    <w15:presenceInfo w15:providerId="AD" w15:userId="S::Iivika.Sale@just.ee::078bb3df-7791-467a-bb64-7407f2dff0b2"/>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5E"/>
    <w:rsid w:val="00000E3D"/>
    <w:rsid w:val="00004261"/>
    <w:rsid w:val="0001303D"/>
    <w:rsid w:val="00014ED6"/>
    <w:rsid w:val="000179ED"/>
    <w:rsid w:val="00021E62"/>
    <w:rsid w:val="00021FCE"/>
    <w:rsid w:val="00022608"/>
    <w:rsid w:val="000367C5"/>
    <w:rsid w:val="00037E92"/>
    <w:rsid w:val="00040758"/>
    <w:rsid w:val="00040D8A"/>
    <w:rsid w:val="00041C1A"/>
    <w:rsid w:val="0004355C"/>
    <w:rsid w:val="00044E3E"/>
    <w:rsid w:val="000461D1"/>
    <w:rsid w:val="00047356"/>
    <w:rsid w:val="00051372"/>
    <w:rsid w:val="00060DDC"/>
    <w:rsid w:val="00062A85"/>
    <w:rsid w:val="00064350"/>
    <w:rsid w:val="00066253"/>
    <w:rsid w:val="00067375"/>
    <w:rsid w:val="00071F5F"/>
    <w:rsid w:val="00086E24"/>
    <w:rsid w:val="00093766"/>
    <w:rsid w:val="00093ACA"/>
    <w:rsid w:val="00094A2E"/>
    <w:rsid w:val="000953AD"/>
    <w:rsid w:val="0009568A"/>
    <w:rsid w:val="00095FF5"/>
    <w:rsid w:val="00097326"/>
    <w:rsid w:val="00097FE0"/>
    <w:rsid w:val="000A17AA"/>
    <w:rsid w:val="000A27DE"/>
    <w:rsid w:val="000A64CD"/>
    <w:rsid w:val="000A7D32"/>
    <w:rsid w:val="000B01D4"/>
    <w:rsid w:val="000B1539"/>
    <w:rsid w:val="000B6205"/>
    <w:rsid w:val="000C13E6"/>
    <w:rsid w:val="000C3E55"/>
    <w:rsid w:val="000C4375"/>
    <w:rsid w:val="000C5256"/>
    <w:rsid w:val="000C5F99"/>
    <w:rsid w:val="000C6F09"/>
    <w:rsid w:val="000C78BF"/>
    <w:rsid w:val="000C799D"/>
    <w:rsid w:val="000D0B28"/>
    <w:rsid w:val="000D13C7"/>
    <w:rsid w:val="000E1436"/>
    <w:rsid w:val="000E460A"/>
    <w:rsid w:val="000E4794"/>
    <w:rsid w:val="000E63C1"/>
    <w:rsid w:val="000E6FA9"/>
    <w:rsid w:val="000F23DC"/>
    <w:rsid w:val="000F36D6"/>
    <w:rsid w:val="000F481B"/>
    <w:rsid w:val="000F4F41"/>
    <w:rsid w:val="00107C64"/>
    <w:rsid w:val="00111DF9"/>
    <w:rsid w:val="00111E2C"/>
    <w:rsid w:val="00112C29"/>
    <w:rsid w:val="00112D1F"/>
    <w:rsid w:val="00113FD8"/>
    <w:rsid w:val="001149F7"/>
    <w:rsid w:val="001158AD"/>
    <w:rsid w:val="001160FD"/>
    <w:rsid w:val="00120DC7"/>
    <w:rsid w:val="001219DB"/>
    <w:rsid w:val="001224FB"/>
    <w:rsid w:val="00122BCD"/>
    <w:rsid w:val="00124E00"/>
    <w:rsid w:val="00124F9E"/>
    <w:rsid w:val="00125BE6"/>
    <w:rsid w:val="001349E7"/>
    <w:rsid w:val="00135254"/>
    <w:rsid w:val="001352F2"/>
    <w:rsid w:val="00135C70"/>
    <w:rsid w:val="001366FE"/>
    <w:rsid w:val="00137B5F"/>
    <w:rsid w:val="0014550D"/>
    <w:rsid w:val="00145CE2"/>
    <w:rsid w:val="00145D11"/>
    <w:rsid w:val="00147FC6"/>
    <w:rsid w:val="0015014D"/>
    <w:rsid w:val="00150E7D"/>
    <w:rsid w:val="00152F6C"/>
    <w:rsid w:val="00153C03"/>
    <w:rsid w:val="00154A6D"/>
    <w:rsid w:val="001559D8"/>
    <w:rsid w:val="001559F4"/>
    <w:rsid w:val="0016070C"/>
    <w:rsid w:val="00164534"/>
    <w:rsid w:val="00164EA8"/>
    <w:rsid w:val="00174F3B"/>
    <w:rsid w:val="00177E0D"/>
    <w:rsid w:val="00183F59"/>
    <w:rsid w:val="00185D32"/>
    <w:rsid w:val="00187545"/>
    <w:rsid w:val="0019514C"/>
    <w:rsid w:val="001A2253"/>
    <w:rsid w:val="001A31CA"/>
    <w:rsid w:val="001A4F1D"/>
    <w:rsid w:val="001A5544"/>
    <w:rsid w:val="001A6C4B"/>
    <w:rsid w:val="001B067F"/>
    <w:rsid w:val="001B1F8E"/>
    <w:rsid w:val="001B297F"/>
    <w:rsid w:val="001B2D42"/>
    <w:rsid w:val="001B5009"/>
    <w:rsid w:val="001B607B"/>
    <w:rsid w:val="001B6445"/>
    <w:rsid w:val="001B64D7"/>
    <w:rsid w:val="001C2435"/>
    <w:rsid w:val="001C3F52"/>
    <w:rsid w:val="001D0554"/>
    <w:rsid w:val="001D2948"/>
    <w:rsid w:val="001D31F0"/>
    <w:rsid w:val="001D4FBB"/>
    <w:rsid w:val="001D5FFC"/>
    <w:rsid w:val="001E676C"/>
    <w:rsid w:val="001E7E96"/>
    <w:rsid w:val="001F2B78"/>
    <w:rsid w:val="001F2C63"/>
    <w:rsid w:val="001F3942"/>
    <w:rsid w:val="001F4902"/>
    <w:rsid w:val="001F74B3"/>
    <w:rsid w:val="00200095"/>
    <w:rsid w:val="00201213"/>
    <w:rsid w:val="00203776"/>
    <w:rsid w:val="00211029"/>
    <w:rsid w:val="00212130"/>
    <w:rsid w:val="00214F63"/>
    <w:rsid w:val="002203D8"/>
    <w:rsid w:val="0022460E"/>
    <w:rsid w:val="002255C4"/>
    <w:rsid w:val="00227F1E"/>
    <w:rsid w:val="00234F21"/>
    <w:rsid w:val="002370F2"/>
    <w:rsid w:val="0023769D"/>
    <w:rsid w:val="002407C3"/>
    <w:rsid w:val="002463EB"/>
    <w:rsid w:val="00252031"/>
    <w:rsid w:val="00252061"/>
    <w:rsid w:val="002524DE"/>
    <w:rsid w:val="00252876"/>
    <w:rsid w:val="002640CB"/>
    <w:rsid w:val="00271B36"/>
    <w:rsid w:val="00280615"/>
    <w:rsid w:val="00283C0F"/>
    <w:rsid w:val="00284EF7"/>
    <w:rsid w:val="00285DB2"/>
    <w:rsid w:val="00286864"/>
    <w:rsid w:val="00287228"/>
    <w:rsid w:val="00292941"/>
    <w:rsid w:val="002979A7"/>
    <w:rsid w:val="002A117E"/>
    <w:rsid w:val="002A1207"/>
    <w:rsid w:val="002A3245"/>
    <w:rsid w:val="002A5D16"/>
    <w:rsid w:val="002A784D"/>
    <w:rsid w:val="002B24EA"/>
    <w:rsid w:val="002B34DC"/>
    <w:rsid w:val="002C04A7"/>
    <w:rsid w:val="002C1818"/>
    <w:rsid w:val="002C3017"/>
    <w:rsid w:val="002C35DB"/>
    <w:rsid w:val="002C4B3D"/>
    <w:rsid w:val="002C6ED9"/>
    <w:rsid w:val="002D01A9"/>
    <w:rsid w:val="002D22FD"/>
    <w:rsid w:val="002D2F01"/>
    <w:rsid w:val="002D566C"/>
    <w:rsid w:val="002D6156"/>
    <w:rsid w:val="002E1246"/>
    <w:rsid w:val="002E179B"/>
    <w:rsid w:val="002E3651"/>
    <w:rsid w:val="002E41CA"/>
    <w:rsid w:val="002E4BDF"/>
    <w:rsid w:val="002E594A"/>
    <w:rsid w:val="002E69AD"/>
    <w:rsid w:val="002E6E30"/>
    <w:rsid w:val="002F256E"/>
    <w:rsid w:val="002F5227"/>
    <w:rsid w:val="002F7169"/>
    <w:rsid w:val="00300420"/>
    <w:rsid w:val="0030077B"/>
    <w:rsid w:val="00300D1D"/>
    <w:rsid w:val="003024D4"/>
    <w:rsid w:val="00304887"/>
    <w:rsid w:val="0030541F"/>
    <w:rsid w:val="00313107"/>
    <w:rsid w:val="00313D37"/>
    <w:rsid w:val="0031554E"/>
    <w:rsid w:val="00320EB7"/>
    <w:rsid w:val="00326599"/>
    <w:rsid w:val="00330529"/>
    <w:rsid w:val="00331DD7"/>
    <w:rsid w:val="00334FBB"/>
    <w:rsid w:val="0033556B"/>
    <w:rsid w:val="00336B06"/>
    <w:rsid w:val="00341C58"/>
    <w:rsid w:val="0035047C"/>
    <w:rsid w:val="0035228B"/>
    <w:rsid w:val="00352327"/>
    <w:rsid w:val="00352BA4"/>
    <w:rsid w:val="00354446"/>
    <w:rsid w:val="003546CC"/>
    <w:rsid w:val="00356EEA"/>
    <w:rsid w:val="00360F82"/>
    <w:rsid w:val="00362922"/>
    <w:rsid w:val="00363122"/>
    <w:rsid w:val="00364FE0"/>
    <w:rsid w:val="0036636A"/>
    <w:rsid w:val="003675D6"/>
    <w:rsid w:val="00367EAE"/>
    <w:rsid w:val="00370847"/>
    <w:rsid w:val="003708C5"/>
    <w:rsid w:val="0037137F"/>
    <w:rsid w:val="0037444D"/>
    <w:rsid w:val="00376F14"/>
    <w:rsid w:val="0038041F"/>
    <w:rsid w:val="00380914"/>
    <w:rsid w:val="00391029"/>
    <w:rsid w:val="00391D28"/>
    <w:rsid w:val="003922F9"/>
    <w:rsid w:val="00395CAA"/>
    <w:rsid w:val="003A3A7B"/>
    <w:rsid w:val="003A5BCB"/>
    <w:rsid w:val="003A6010"/>
    <w:rsid w:val="003A76CF"/>
    <w:rsid w:val="003B0242"/>
    <w:rsid w:val="003B1971"/>
    <w:rsid w:val="003B1CCE"/>
    <w:rsid w:val="003B2BD8"/>
    <w:rsid w:val="003B3FE8"/>
    <w:rsid w:val="003B40D4"/>
    <w:rsid w:val="003B4123"/>
    <w:rsid w:val="003B53B4"/>
    <w:rsid w:val="003C0AD4"/>
    <w:rsid w:val="003C1400"/>
    <w:rsid w:val="003C1602"/>
    <w:rsid w:val="003C1CFD"/>
    <w:rsid w:val="003C72F6"/>
    <w:rsid w:val="003D03D5"/>
    <w:rsid w:val="003D0D7F"/>
    <w:rsid w:val="003D22F9"/>
    <w:rsid w:val="003D237F"/>
    <w:rsid w:val="003D4A02"/>
    <w:rsid w:val="003E2AA1"/>
    <w:rsid w:val="003E3F36"/>
    <w:rsid w:val="003E423B"/>
    <w:rsid w:val="003E5637"/>
    <w:rsid w:val="003E5EF7"/>
    <w:rsid w:val="003E712C"/>
    <w:rsid w:val="003E7D89"/>
    <w:rsid w:val="003F1E98"/>
    <w:rsid w:val="003F31C6"/>
    <w:rsid w:val="003F5B00"/>
    <w:rsid w:val="003F72B3"/>
    <w:rsid w:val="00403602"/>
    <w:rsid w:val="00403D70"/>
    <w:rsid w:val="004046F1"/>
    <w:rsid w:val="004050AB"/>
    <w:rsid w:val="004078F1"/>
    <w:rsid w:val="00412B86"/>
    <w:rsid w:val="00413BAA"/>
    <w:rsid w:val="004238BB"/>
    <w:rsid w:val="004245E8"/>
    <w:rsid w:val="00424D9E"/>
    <w:rsid w:val="00431638"/>
    <w:rsid w:val="004356FC"/>
    <w:rsid w:val="004375D8"/>
    <w:rsid w:val="00442F4F"/>
    <w:rsid w:val="00443A90"/>
    <w:rsid w:val="00444092"/>
    <w:rsid w:val="004477E7"/>
    <w:rsid w:val="004518E3"/>
    <w:rsid w:val="00451E29"/>
    <w:rsid w:val="00452B98"/>
    <w:rsid w:val="004553D5"/>
    <w:rsid w:val="004569AA"/>
    <w:rsid w:val="00461F24"/>
    <w:rsid w:val="00462A7B"/>
    <w:rsid w:val="00465C8F"/>
    <w:rsid w:val="004703FA"/>
    <w:rsid w:val="00471756"/>
    <w:rsid w:val="00472D6A"/>
    <w:rsid w:val="00472E3D"/>
    <w:rsid w:val="00474361"/>
    <w:rsid w:val="0047519E"/>
    <w:rsid w:val="004805BE"/>
    <w:rsid w:val="00480799"/>
    <w:rsid w:val="00483D65"/>
    <w:rsid w:val="00487505"/>
    <w:rsid w:val="00490D5B"/>
    <w:rsid w:val="00493B91"/>
    <w:rsid w:val="00494FB4"/>
    <w:rsid w:val="00496C5C"/>
    <w:rsid w:val="004A5291"/>
    <w:rsid w:val="004A56A6"/>
    <w:rsid w:val="004A67D3"/>
    <w:rsid w:val="004B29A5"/>
    <w:rsid w:val="004B5894"/>
    <w:rsid w:val="004B7440"/>
    <w:rsid w:val="004B7485"/>
    <w:rsid w:val="004C0450"/>
    <w:rsid w:val="004C3886"/>
    <w:rsid w:val="004D0CBD"/>
    <w:rsid w:val="004D2CB6"/>
    <w:rsid w:val="004D5F3A"/>
    <w:rsid w:val="004E4556"/>
    <w:rsid w:val="004E5426"/>
    <w:rsid w:val="004E5E6A"/>
    <w:rsid w:val="004E6577"/>
    <w:rsid w:val="004E74D2"/>
    <w:rsid w:val="004F3ACE"/>
    <w:rsid w:val="004F432F"/>
    <w:rsid w:val="004F7E1F"/>
    <w:rsid w:val="00504A01"/>
    <w:rsid w:val="00506A28"/>
    <w:rsid w:val="00510C01"/>
    <w:rsid w:val="00510F52"/>
    <w:rsid w:val="005119FA"/>
    <w:rsid w:val="00511A43"/>
    <w:rsid w:val="0051499E"/>
    <w:rsid w:val="00520090"/>
    <w:rsid w:val="0053033C"/>
    <w:rsid w:val="00530DC5"/>
    <w:rsid w:val="00536665"/>
    <w:rsid w:val="00546EBA"/>
    <w:rsid w:val="00547359"/>
    <w:rsid w:val="00550522"/>
    <w:rsid w:val="00552172"/>
    <w:rsid w:val="005534AC"/>
    <w:rsid w:val="005548EA"/>
    <w:rsid w:val="00561156"/>
    <w:rsid w:val="005621D5"/>
    <w:rsid w:val="00564A3A"/>
    <w:rsid w:val="0056718F"/>
    <w:rsid w:val="00572A64"/>
    <w:rsid w:val="00572C24"/>
    <w:rsid w:val="00574A3E"/>
    <w:rsid w:val="0057589E"/>
    <w:rsid w:val="00576700"/>
    <w:rsid w:val="00576CF2"/>
    <w:rsid w:val="005779D5"/>
    <w:rsid w:val="00582C7B"/>
    <w:rsid w:val="00585DEC"/>
    <w:rsid w:val="0059214A"/>
    <w:rsid w:val="00593A9E"/>
    <w:rsid w:val="005955D2"/>
    <w:rsid w:val="005A2460"/>
    <w:rsid w:val="005A5D54"/>
    <w:rsid w:val="005A69C4"/>
    <w:rsid w:val="005B0A6D"/>
    <w:rsid w:val="005B2BB6"/>
    <w:rsid w:val="005B32EA"/>
    <w:rsid w:val="005B4439"/>
    <w:rsid w:val="005B4CA6"/>
    <w:rsid w:val="005B5C8F"/>
    <w:rsid w:val="005C18B9"/>
    <w:rsid w:val="005C1EEA"/>
    <w:rsid w:val="005C336E"/>
    <w:rsid w:val="005C71C2"/>
    <w:rsid w:val="005D079D"/>
    <w:rsid w:val="005D12FC"/>
    <w:rsid w:val="005D6212"/>
    <w:rsid w:val="005D70F3"/>
    <w:rsid w:val="005D7CF5"/>
    <w:rsid w:val="005E009C"/>
    <w:rsid w:val="005E0C05"/>
    <w:rsid w:val="005E35DA"/>
    <w:rsid w:val="005F1B56"/>
    <w:rsid w:val="005F3358"/>
    <w:rsid w:val="005F617D"/>
    <w:rsid w:val="00603F85"/>
    <w:rsid w:val="00603FAF"/>
    <w:rsid w:val="00604CED"/>
    <w:rsid w:val="00611DD3"/>
    <w:rsid w:val="00615E5E"/>
    <w:rsid w:val="00617543"/>
    <w:rsid w:val="00617E0C"/>
    <w:rsid w:val="006211FD"/>
    <w:rsid w:val="0062142A"/>
    <w:rsid w:val="006229DD"/>
    <w:rsid w:val="006303DD"/>
    <w:rsid w:val="0063087E"/>
    <w:rsid w:val="006336F6"/>
    <w:rsid w:val="00633D38"/>
    <w:rsid w:val="0063446D"/>
    <w:rsid w:val="006349A9"/>
    <w:rsid w:val="006358FC"/>
    <w:rsid w:val="006363AD"/>
    <w:rsid w:val="00637756"/>
    <w:rsid w:val="00640CB4"/>
    <w:rsid w:val="0064267B"/>
    <w:rsid w:val="0064468A"/>
    <w:rsid w:val="0064575C"/>
    <w:rsid w:val="00645761"/>
    <w:rsid w:val="00646F62"/>
    <w:rsid w:val="00647FAC"/>
    <w:rsid w:val="00653644"/>
    <w:rsid w:val="00654F78"/>
    <w:rsid w:val="0066144F"/>
    <w:rsid w:val="00665C5A"/>
    <w:rsid w:val="00666FFF"/>
    <w:rsid w:val="006678C9"/>
    <w:rsid w:val="00670DC9"/>
    <w:rsid w:val="00671457"/>
    <w:rsid w:val="0067269B"/>
    <w:rsid w:val="00673114"/>
    <w:rsid w:val="00676300"/>
    <w:rsid w:val="006764FC"/>
    <w:rsid w:val="0067695F"/>
    <w:rsid w:val="00677A06"/>
    <w:rsid w:val="00680D1D"/>
    <w:rsid w:val="0068110D"/>
    <w:rsid w:val="006813BE"/>
    <w:rsid w:val="0068270C"/>
    <w:rsid w:val="0068545D"/>
    <w:rsid w:val="006867D3"/>
    <w:rsid w:val="00686A8E"/>
    <w:rsid w:val="00687E74"/>
    <w:rsid w:val="00694A7F"/>
    <w:rsid w:val="00694E8B"/>
    <w:rsid w:val="006956A2"/>
    <w:rsid w:val="00696DDF"/>
    <w:rsid w:val="006A07B3"/>
    <w:rsid w:val="006A6E61"/>
    <w:rsid w:val="006B1886"/>
    <w:rsid w:val="006B2EE4"/>
    <w:rsid w:val="006B6D12"/>
    <w:rsid w:val="006B6D33"/>
    <w:rsid w:val="006C0A58"/>
    <w:rsid w:val="006C15A9"/>
    <w:rsid w:val="006C25DB"/>
    <w:rsid w:val="006C32DE"/>
    <w:rsid w:val="006C391C"/>
    <w:rsid w:val="006C4436"/>
    <w:rsid w:val="006C4B42"/>
    <w:rsid w:val="006C5E87"/>
    <w:rsid w:val="006C6171"/>
    <w:rsid w:val="006D0CB0"/>
    <w:rsid w:val="006D1B0B"/>
    <w:rsid w:val="006D3326"/>
    <w:rsid w:val="006D39B3"/>
    <w:rsid w:val="006D4D94"/>
    <w:rsid w:val="006E053C"/>
    <w:rsid w:val="006E0DF5"/>
    <w:rsid w:val="006E1C9E"/>
    <w:rsid w:val="006E2A9B"/>
    <w:rsid w:val="006E3DF6"/>
    <w:rsid w:val="006E602F"/>
    <w:rsid w:val="006E6961"/>
    <w:rsid w:val="006E711F"/>
    <w:rsid w:val="006F1E55"/>
    <w:rsid w:val="006F2372"/>
    <w:rsid w:val="006F7406"/>
    <w:rsid w:val="00703459"/>
    <w:rsid w:val="007039BE"/>
    <w:rsid w:val="00705011"/>
    <w:rsid w:val="00707ED6"/>
    <w:rsid w:val="00711CB2"/>
    <w:rsid w:val="007124BE"/>
    <w:rsid w:val="007144F7"/>
    <w:rsid w:val="0071573E"/>
    <w:rsid w:val="007175DD"/>
    <w:rsid w:val="00721195"/>
    <w:rsid w:val="007227AB"/>
    <w:rsid w:val="00726853"/>
    <w:rsid w:val="00726875"/>
    <w:rsid w:val="007278F2"/>
    <w:rsid w:val="00731E75"/>
    <w:rsid w:val="00732DAB"/>
    <w:rsid w:val="0073351B"/>
    <w:rsid w:val="00734A17"/>
    <w:rsid w:val="00734EB8"/>
    <w:rsid w:val="00736A21"/>
    <w:rsid w:val="0073791C"/>
    <w:rsid w:val="00740C24"/>
    <w:rsid w:val="0074232F"/>
    <w:rsid w:val="00745B56"/>
    <w:rsid w:val="00747889"/>
    <w:rsid w:val="0075163B"/>
    <w:rsid w:val="007528C3"/>
    <w:rsid w:val="00753218"/>
    <w:rsid w:val="00755E61"/>
    <w:rsid w:val="0075683C"/>
    <w:rsid w:val="00757E41"/>
    <w:rsid w:val="00760BB8"/>
    <w:rsid w:val="00760E75"/>
    <w:rsid w:val="007713EC"/>
    <w:rsid w:val="007727BD"/>
    <w:rsid w:val="007744C8"/>
    <w:rsid w:val="00774CEB"/>
    <w:rsid w:val="00781D39"/>
    <w:rsid w:val="00782234"/>
    <w:rsid w:val="00783133"/>
    <w:rsid w:val="00786D9C"/>
    <w:rsid w:val="0079455E"/>
    <w:rsid w:val="007959D5"/>
    <w:rsid w:val="00797B6B"/>
    <w:rsid w:val="007A7436"/>
    <w:rsid w:val="007B00E4"/>
    <w:rsid w:val="007B0898"/>
    <w:rsid w:val="007B1159"/>
    <w:rsid w:val="007B152A"/>
    <w:rsid w:val="007B191D"/>
    <w:rsid w:val="007B1D7F"/>
    <w:rsid w:val="007B1D9D"/>
    <w:rsid w:val="007B5936"/>
    <w:rsid w:val="007B6E2F"/>
    <w:rsid w:val="007C22B9"/>
    <w:rsid w:val="007C4597"/>
    <w:rsid w:val="007C4BB5"/>
    <w:rsid w:val="007D0885"/>
    <w:rsid w:val="007D4040"/>
    <w:rsid w:val="007D47CD"/>
    <w:rsid w:val="007D6565"/>
    <w:rsid w:val="007E3B90"/>
    <w:rsid w:val="007E5298"/>
    <w:rsid w:val="007E5E0E"/>
    <w:rsid w:val="007E63D9"/>
    <w:rsid w:val="007E7794"/>
    <w:rsid w:val="007F03B1"/>
    <w:rsid w:val="007F5692"/>
    <w:rsid w:val="007F7344"/>
    <w:rsid w:val="00800322"/>
    <w:rsid w:val="00800768"/>
    <w:rsid w:val="00801C7A"/>
    <w:rsid w:val="00804FDA"/>
    <w:rsid w:val="00812361"/>
    <w:rsid w:val="00825FD5"/>
    <w:rsid w:val="0082750B"/>
    <w:rsid w:val="0083215C"/>
    <w:rsid w:val="00832288"/>
    <w:rsid w:val="00835819"/>
    <w:rsid w:val="0084175C"/>
    <w:rsid w:val="00845BAF"/>
    <w:rsid w:val="00846943"/>
    <w:rsid w:val="00850911"/>
    <w:rsid w:val="0085156E"/>
    <w:rsid w:val="00852C3F"/>
    <w:rsid w:val="00857AA5"/>
    <w:rsid w:val="0086199C"/>
    <w:rsid w:val="00863B1C"/>
    <w:rsid w:val="0086704F"/>
    <w:rsid w:val="00872CC6"/>
    <w:rsid w:val="00875931"/>
    <w:rsid w:val="00875961"/>
    <w:rsid w:val="0088409C"/>
    <w:rsid w:val="00884F2B"/>
    <w:rsid w:val="008858AC"/>
    <w:rsid w:val="0088602D"/>
    <w:rsid w:val="008863C7"/>
    <w:rsid w:val="0088751D"/>
    <w:rsid w:val="008878C3"/>
    <w:rsid w:val="00890E2B"/>
    <w:rsid w:val="00892450"/>
    <w:rsid w:val="008946C8"/>
    <w:rsid w:val="008A1D4D"/>
    <w:rsid w:val="008A1DB2"/>
    <w:rsid w:val="008A3E45"/>
    <w:rsid w:val="008A5256"/>
    <w:rsid w:val="008B19AB"/>
    <w:rsid w:val="008B2BFE"/>
    <w:rsid w:val="008B3759"/>
    <w:rsid w:val="008B3F0D"/>
    <w:rsid w:val="008B4B07"/>
    <w:rsid w:val="008B7CDA"/>
    <w:rsid w:val="008C04B9"/>
    <w:rsid w:val="008C0D14"/>
    <w:rsid w:val="008C2C33"/>
    <w:rsid w:val="008C4DF0"/>
    <w:rsid w:val="008C5613"/>
    <w:rsid w:val="008C5DC3"/>
    <w:rsid w:val="008D0650"/>
    <w:rsid w:val="008D532B"/>
    <w:rsid w:val="008D7C2D"/>
    <w:rsid w:val="008E3018"/>
    <w:rsid w:val="008E33D9"/>
    <w:rsid w:val="008E5C76"/>
    <w:rsid w:val="008F2C0A"/>
    <w:rsid w:val="008F6D23"/>
    <w:rsid w:val="008F6D5C"/>
    <w:rsid w:val="00900273"/>
    <w:rsid w:val="009018D5"/>
    <w:rsid w:val="00902A74"/>
    <w:rsid w:val="00902F66"/>
    <w:rsid w:val="00903716"/>
    <w:rsid w:val="00907EBC"/>
    <w:rsid w:val="009104BC"/>
    <w:rsid w:val="00911784"/>
    <w:rsid w:val="009120DF"/>
    <w:rsid w:val="0091535B"/>
    <w:rsid w:val="00922910"/>
    <w:rsid w:val="00926945"/>
    <w:rsid w:val="00930813"/>
    <w:rsid w:val="009318AF"/>
    <w:rsid w:val="00940793"/>
    <w:rsid w:val="009458A1"/>
    <w:rsid w:val="009467CA"/>
    <w:rsid w:val="009467D4"/>
    <w:rsid w:val="009469E8"/>
    <w:rsid w:val="00951C76"/>
    <w:rsid w:val="009545EE"/>
    <w:rsid w:val="009569D1"/>
    <w:rsid w:val="00957EE7"/>
    <w:rsid w:val="00961293"/>
    <w:rsid w:val="00962E46"/>
    <w:rsid w:val="00966001"/>
    <w:rsid w:val="0096709F"/>
    <w:rsid w:val="00967D43"/>
    <w:rsid w:val="00970AE4"/>
    <w:rsid w:val="00984FFD"/>
    <w:rsid w:val="00990713"/>
    <w:rsid w:val="00993F42"/>
    <w:rsid w:val="00994393"/>
    <w:rsid w:val="00995594"/>
    <w:rsid w:val="009A072C"/>
    <w:rsid w:val="009A123E"/>
    <w:rsid w:val="009A3C5D"/>
    <w:rsid w:val="009A5FAE"/>
    <w:rsid w:val="009B019C"/>
    <w:rsid w:val="009B22AF"/>
    <w:rsid w:val="009B4E77"/>
    <w:rsid w:val="009B5AD1"/>
    <w:rsid w:val="009B5C25"/>
    <w:rsid w:val="009B7D0B"/>
    <w:rsid w:val="009C1DCA"/>
    <w:rsid w:val="009C5861"/>
    <w:rsid w:val="009C65DA"/>
    <w:rsid w:val="009D11AF"/>
    <w:rsid w:val="009D21E8"/>
    <w:rsid w:val="009D3480"/>
    <w:rsid w:val="009D7CB3"/>
    <w:rsid w:val="009E182D"/>
    <w:rsid w:val="009E42A2"/>
    <w:rsid w:val="009E5C08"/>
    <w:rsid w:val="009E6F70"/>
    <w:rsid w:val="009E7983"/>
    <w:rsid w:val="009E7BDE"/>
    <w:rsid w:val="009F15F0"/>
    <w:rsid w:val="009F2070"/>
    <w:rsid w:val="009F2761"/>
    <w:rsid w:val="009F667A"/>
    <w:rsid w:val="009F7AEA"/>
    <w:rsid w:val="00A00DC8"/>
    <w:rsid w:val="00A01763"/>
    <w:rsid w:val="00A0306C"/>
    <w:rsid w:val="00A06AA4"/>
    <w:rsid w:val="00A10C1D"/>
    <w:rsid w:val="00A1146A"/>
    <w:rsid w:val="00A1444A"/>
    <w:rsid w:val="00A156F1"/>
    <w:rsid w:val="00A15899"/>
    <w:rsid w:val="00A216F5"/>
    <w:rsid w:val="00A217EA"/>
    <w:rsid w:val="00A21ED8"/>
    <w:rsid w:val="00A25CFB"/>
    <w:rsid w:val="00A30075"/>
    <w:rsid w:val="00A30A6D"/>
    <w:rsid w:val="00A31C78"/>
    <w:rsid w:val="00A344F1"/>
    <w:rsid w:val="00A35DC3"/>
    <w:rsid w:val="00A45F2C"/>
    <w:rsid w:val="00A5189D"/>
    <w:rsid w:val="00A52C3B"/>
    <w:rsid w:val="00A53C1E"/>
    <w:rsid w:val="00A55EC7"/>
    <w:rsid w:val="00A55F73"/>
    <w:rsid w:val="00A61A8D"/>
    <w:rsid w:val="00A61F85"/>
    <w:rsid w:val="00A67755"/>
    <w:rsid w:val="00A7106D"/>
    <w:rsid w:val="00A7397F"/>
    <w:rsid w:val="00A746F8"/>
    <w:rsid w:val="00A74C3F"/>
    <w:rsid w:val="00A76524"/>
    <w:rsid w:val="00A7723C"/>
    <w:rsid w:val="00A813F3"/>
    <w:rsid w:val="00A81B9A"/>
    <w:rsid w:val="00A86365"/>
    <w:rsid w:val="00A86EDB"/>
    <w:rsid w:val="00A9472F"/>
    <w:rsid w:val="00A963C1"/>
    <w:rsid w:val="00AA0ACE"/>
    <w:rsid w:val="00AB12FD"/>
    <w:rsid w:val="00AB3443"/>
    <w:rsid w:val="00AB347D"/>
    <w:rsid w:val="00AB43CC"/>
    <w:rsid w:val="00AC1617"/>
    <w:rsid w:val="00AC232A"/>
    <w:rsid w:val="00AC2417"/>
    <w:rsid w:val="00AC2C62"/>
    <w:rsid w:val="00AC2E91"/>
    <w:rsid w:val="00AC5CEA"/>
    <w:rsid w:val="00AD0164"/>
    <w:rsid w:val="00AD1BCE"/>
    <w:rsid w:val="00AD25D3"/>
    <w:rsid w:val="00AD3CC7"/>
    <w:rsid w:val="00AD4386"/>
    <w:rsid w:val="00AD5244"/>
    <w:rsid w:val="00AE08DF"/>
    <w:rsid w:val="00AE0BBB"/>
    <w:rsid w:val="00AE13EA"/>
    <w:rsid w:val="00AE1EFB"/>
    <w:rsid w:val="00AE35D0"/>
    <w:rsid w:val="00AE5617"/>
    <w:rsid w:val="00AF2077"/>
    <w:rsid w:val="00AF2CDF"/>
    <w:rsid w:val="00AF3014"/>
    <w:rsid w:val="00AF312C"/>
    <w:rsid w:val="00AF3A84"/>
    <w:rsid w:val="00AF5A04"/>
    <w:rsid w:val="00B0121D"/>
    <w:rsid w:val="00B04B01"/>
    <w:rsid w:val="00B11DB2"/>
    <w:rsid w:val="00B134EE"/>
    <w:rsid w:val="00B14B80"/>
    <w:rsid w:val="00B16CA5"/>
    <w:rsid w:val="00B212DD"/>
    <w:rsid w:val="00B214D6"/>
    <w:rsid w:val="00B21722"/>
    <w:rsid w:val="00B24208"/>
    <w:rsid w:val="00B26760"/>
    <w:rsid w:val="00B32B41"/>
    <w:rsid w:val="00B3491E"/>
    <w:rsid w:val="00B35ED3"/>
    <w:rsid w:val="00B4007A"/>
    <w:rsid w:val="00B41952"/>
    <w:rsid w:val="00B45F99"/>
    <w:rsid w:val="00B4701F"/>
    <w:rsid w:val="00B475C3"/>
    <w:rsid w:val="00B475FC"/>
    <w:rsid w:val="00B504AC"/>
    <w:rsid w:val="00B508CA"/>
    <w:rsid w:val="00B57904"/>
    <w:rsid w:val="00B60E3B"/>
    <w:rsid w:val="00B61451"/>
    <w:rsid w:val="00B71B75"/>
    <w:rsid w:val="00B73DED"/>
    <w:rsid w:val="00B7427A"/>
    <w:rsid w:val="00B74F3E"/>
    <w:rsid w:val="00B751EA"/>
    <w:rsid w:val="00B803D0"/>
    <w:rsid w:val="00B86A71"/>
    <w:rsid w:val="00B91133"/>
    <w:rsid w:val="00B92B31"/>
    <w:rsid w:val="00B92E61"/>
    <w:rsid w:val="00B96150"/>
    <w:rsid w:val="00B9652C"/>
    <w:rsid w:val="00B9690C"/>
    <w:rsid w:val="00BA00BA"/>
    <w:rsid w:val="00BA5439"/>
    <w:rsid w:val="00BA6FEF"/>
    <w:rsid w:val="00BB04E8"/>
    <w:rsid w:val="00BB24A8"/>
    <w:rsid w:val="00BB4A44"/>
    <w:rsid w:val="00BB6703"/>
    <w:rsid w:val="00BB792F"/>
    <w:rsid w:val="00BC55AD"/>
    <w:rsid w:val="00BC64DF"/>
    <w:rsid w:val="00BC7EFD"/>
    <w:rsid w:val="00BD4126"/>
    <w:rsid w:val="00BE36AF"/>
    <w:rsid w:val="00BE4617"/>
    <w:rsid w:val="00BE7130"/>
    <w:rsid w:val="00BF0770"/>
    <w:rsid w:val="00BF3E41"/>
    <w:rsid w:val="00BF455B"/>
    <w:rsid w:val="00BF5E08"/>
    <w:rsid w:val="00C005DE"/>
    <w:rsid w:val="00C0256D"/>
    <w:rsid w:val="00C05940"/>
    <w:rsid w:val="00C062AD"/>
    <w:rsid w:val="00C06959"/>
    <w:rsid w:val="00C06B58"/>
    <w:rsid w:val="00C0746B"/>
    <w:rsid w:val="00C075C2"/>
    <w:rsid w:val="00C07D66"/>
    <w:rsid w:val="00C10714"/>
    <w:rsid w:val="00C11F11"/>
    <w:rsid w:val="00C14C82"/>
    <w:rsid w:val="00C17D6D"/>
    <w:rsid w:val="00C23E60"/>
    <w:rsid w:val="00C25E02"/>
    <w:rsid w:val="00C25E5F"/>
    <w:rsid w:val="00C273BE"/>
    <w:rsid w:val="00C306C6"/>
    <w:rsid w:val="00C3397C"/>
    <w:rsid w:val="00C3409E"/>
    <w:rsid w:val="00C3510E"/>
    <w:rsid w:val="00C37934"/>
    <w:rsid w:val="00C41216"/>
    <w:rsid w:val="00C4446E"/>
    <w:rsid w:val="00C44D2A"/>
    <w:rsid w:val="00C44DE8"/>
    <w:rsid w:val="00C47246"/>
    <w:rsid w:val="00C47791"/>
    <w:rsid w:val="00C513BA"/>
    <w:rsid w:val="00C53278"/>
    <w:rsid w:val="00C53703"/>
    <w:rsid w:val="00C5394A"/>
    <w:rsid w:val="00C542E4"/>
    <w:rsid w:val="00C55862"/>
    <w:rsid w:val="00C60CD6"/>
    <w:rsid w:val="00C6403D"/>
    <w:rsid w:val="00C65552"/>
    <w:rsid w:val="00C66F35"/>
    <w:rsid w:val="00C7729C"/>
    <w:rsid w:val="00C81D8D"/>
    <w:rsid w:val="00C83FC7"/>
    <w:rsid w:val="00C923A5"/>
    <w:rsid w:val="00C93C90"/>
    <w:rsid w:val="00C93F45"/>
    <w:rsid w:val="00C9784C"/>
    <w:rsid w:val="00CA4819"/>
    <w:rsid w:val="00CA625D"/>
    <w:rsid w:val="00CB0511"/>
    <w:rsid w:val="00CB6272"/>
    <w:rsid w:val="00CC0CCF"/>
    <w:rsid w:val="00CC0DC8"/>
    <w:rsid w:val="00CC0E31"/>
    <w:rsid w:val="00CC15E0"/>
    <w:rsid w:val="00CC2EF7"/>
    <w:rsid w:val="00CC4465"/>
    <w:rsid w:val="00CC7E0E"/>
    <w:rsid w:val="00CD13FC"/>
    <w:rsid w:val="00CD231A"/>
    <w:rsid w:val="00CD2968"/>
    <w:rsid w:val="00CD4CC0"/>
    <w:rsid w:val="00CE0CDF"/>
    <w:rsid w:val="00CE20AA"/>
    <w:rsid w:val="00CE4B66"/>
    <w:rsid w:val="00CE635A"/>
    <w:rsid w:val="00CF0868"/>
    <w:rsid w:val="00CF2B93"/>
    <w:rsid w:val="00CF45F8"/>
    <w:rsid w:val="00CF4DC8"/>
    <w:rsid w:val="00CF64D8"/>
    <w:rsid w:val="00D00BBF"/>
    <w:rsid w:val="00D02626"/>
    <w:rsid w:val="00D0467C"/>
    <w:rsid w:val="00D126ED"/>
    <w:rsid w:val="00D150D4"/>
    <w:rsid w:val="00D155F7"/>
    <w:rsid w:val="00D1739A"/>
    <w:rsid w:val="00D22E62"/>
    <w:rsid w:val="00D23352"/>
    <w:rsid w:val="00D24F66"/>
    <w:rsid w:val="00D262CB"/>
    <w:rsid w:val="00D27BBA"/>
    <w:rsid w:val="00D3043F"/>
    <w:rsid w:val="00D3048F"/>
    <w:rsid w:val="00D35B5C"/>
    <w:rsid w:val="00D37A67"/>
    <w:rsid w:val="00D402A7"/>
    <w:rsid w:val="00D40C60"/>
    <w:rsid w:val="00D40E8C"/>
    <w:rsid w:val="00D42483"/>
    <w:rsid w:val="00D4688D"/>
    <w:rsid w:val="00D47A4C"/>
    <w:rsid w:val="00D52626"/>
    <w:rsid w:val="00D5607A"/>
    <w:rsid w:val="00D5644D"/>
    <w:rsid w:val="00D57582"/>
    <w:rsid w:val="00D61A46"/>
    <w:rsid w:val="00D61DE6"/>
    <w:rsid w:val="00D64D07"/>
    <w:rsid w:val="00D65436"/>
    <w:rsid w:val="00D66045"/>
    <w:rsid w:val="00D663C7"/>
    <w:rsid w:val="00D67CCB"/>
    <w:rsid w:val="00D73BAB"/>
    <w:rsid w:val="00D75EDC"/>
    <w:rsid w:val="00D76C00"/>
    <w:rsid w:val="00D828BB"/>
    <w:rsid w:val="00D83A4C"/>
    <w:rsid w:val="00D90D47"/>
    <w:rsid w:val="00DA1073"/>
    <w:rsid w:val="00DA2458"/>
    <w:rsid w:val="00DA2841"/>
    <w:rsid w:val="00DB10A3"/>
    <w:rsid w:val="00DB2304"/>
    <w:rsid w:val="00DB65D8"/>
    <w:rsid w:val="00DB7B92"/>
    <w:rsid w:val="00DB7BF1"/>
    <w:rsid w:val="00DC275D"/>
    <w:rsid w:val="00DC2913"/>
    <w:rsid w:val="00DC5F35"/>
    <w:rsid w:val="00DD0F3C"/>
    <w:rsid w:val="00DD4098"/>
    <w:rsid w:val="00DD4176"/>
    <w:rsid w:val="00DD4FEC"/>
    <w:rsid w:val="00DD5046"/>
    <w:rsid w:val="00DD608B"/>
    <w:rsid w:val="00DD6310"/>
    <w:rsid w:val="00DD74D0"/>
    <w:rsid w:val="00DD7849"/>
    <w:rsid w:val="00DE0926"/>
    <w:rsid w:val="00DE4B24"/>
    <w:rsid w:val="00DE74F6"/>
    <w:rsid w:val="00DE74FA"/>
    <w:rsid w:val="00DE77D7"/>
    <w:rsid w:val="00DE7C01"/>
    <w:rsid w:val="00DF175D"/>
    <w:rsid w:val="00DF43B9"/>
    <w:rsid w:val="00DF5663"/>
    <w:rsid w:val="00E00146"/>
    <w:rsid w:val="00E00976"/>
    <w:rsid w:val="00E01139"/>
    <w:rsid w:val="00E019E3"/>
    <w:rsid w:val="00E03268"/>
    <w:rsid w:val="00E03C29"/>
    <w:rsid w:val="00E050A9"/>
    <w:rsid w:val="00E06298"/>
    <w:rsid w:val="00E172CC"/>
    <w:rsid w:val="00E20177"/>
    <w:rsid w:val="00E21C62"/>
    <w:rsid w:val="00E21DFF"/>
    <w:rsid w:val="00E228F8"/>
    <w:rsid w:val="00E255C9"/>
    <w:rsid w:val="00E26170"/>
    <w:rsid w:val="00E2723B"/>
    <w:rsid w:val="00E408BE"/>
    <w:rsid w:val="00E436CA"/>
    <w:rsid w:val="00E46BCA"/>
    <w:rsid w:val="00E51926"/>
    <w:rsid w:val="00E54163"/>
    <w:rsid w:val="00E55631"/>
    <w:rsid w:val="00E63712"/>
    <w:rsid w:val="00E63898"/>
    <w:rsid w:val="00E65AF1"/>
    <w:rsid w:val="00E7054C"/>
    <w:rsid w:val="00E71516"/>
    <w:rsid w:val="00E7595E"/>
    <w:rsid w:val="00E75A26"/>
    <w:rsid w:val="00E80FF3"/>
    <w:rsid w:val="00E81E48"/>
    <w:rsid w:val="00E8304E"/>
    <w:rsid w:val="00E83CD8"/>
    <w:rsid w:val="00E83DA0"/>
    <w:rsid w:val="00E855F2"/>
    <w:rsid w:val="00E92716"/>
    <w:rsid w:val="00E94ED0"/>
    <w:rsid w:val="00E9547F"/>
    <w:rsid w:val="00E97B15"/>
    <w:rsid w:val="00EA1C4E"/>
    <w:rsid w:val="00EA27EE"/>
    <w:rsid w:val="00EA30E3"/>
    <w:rsid w:val="00EA3E90"/>
    <w:rsid w:val="00EA74BC"/>
    <w:rsid w:val="00EB1091"/>
    <w:rsid w:val="00EB12C7"/>
    <w:rsid w:val="00EB2207"/>
    <w:rsid w:val="00EB3A6B"/>
    <w:rsid w:val="00EB4009"/>
    <w:rsid w:val="00EB5686"/>
    <w:rsid w:val="00EB78BA"/>
    <w:rsid w:val="00EB7F2B"/>
    <w:rsid w:val="00EC26BA"/>
    <w:rsid w:val="00EC356C"/>
    <w:rsid w:val="00ED06AE"/>
    <w:rsid w:val="00ED3223"/>
    <w:rsid w:val="00ED4AC4"/>
    <w:rsid w:val="00ED6E80"/>
    <w:rsid w:val="00ED712C"/>
    <w:rsid w:val="00ED74D3"/>
    <w:rsid w:val="00EE3B13"/>
    <w:rsid w:val="00EF2685"/>
    <w:rsid w:val="00EF4643"/>
    <w:rsid w:val="00EF52C9"/>
    <w:rsid w:val="00EF6EFD"/>
    <w:rsid w:val="00EF6F87"/>
    <w:rsid w:val="00F00620"/>
    <w:rsid w:val="00F03853"/>
    <w:rsid w:val="00F0565F"/>
    <w:rsid w:val="00F07CCB"/>
    <w:rsid w:val="00F1060F"/>
    <w:rsid w:val="00F11DAE"/>
    <w:rsid w:val="00F12ED6"/>
    <w:rsid w:val="00F21A92"/>
    <w:rsid w:val="00F23EEA"/>
    <w:rsid w:val="00F263AC"/>
    <w:rsid w:val="00F27D59"/>
    <w:rsid w:val="00F3012F"/>
    <w:rsid w:val="00F33FC2"/>
    <w:rsid w:val="00F4259C"/>
    <w:rsid w:val="00F445FE"/>
    <w:rsid w:val="00F4463D"/>
    <w:rsid w:val="00F4564D"/>
    <w:rsid w:val="00F468A7"/>
    <w:rsid w:val="00F4778C"/>
    <w:rsid w:val="00F478EF"/>
    <w:rsid w:val="00F5374D"/>
    <w:rsid w:val="00F547AB"/>
    <w:rsid w:val="00F55625"/>
    <w:rsid w:val="00F55D20"/>
    <w:rsid w:val="00F60FAE"/>
    <w:rsid w:val="00F6484B"/>
    <w:rsid w:val="00F65653"/>
    <w:rsid w:val="00F657A9"/>
    <w:rsid w:val="00F70FA6"/>
    <w:rsid w:val="00F72262"/>
    <w:rsid w:val="00F73FA0"/>
    <w:rsid w:val="00F74F8E"/>
    <w:rsid w:val="00F752AF"/>
    <w:rsid w:val="00F77AEA"/>
    <w:rsid w:val="00F8296C"/>
    <w:rsid w:val="00F82D4F"/>
    <w:rsid w:val="00F836BA"/>
    <w:rsid w:val="00F84F11"/>
    <w:rsid w:val="00F85DC0"/>
    <w:rsid w:val="00F96D54"/>
    <w:rsid w:val="00FA0580"/>
    <w:rsid w:val="00FA0A61"/>
    <w:rsid w:val="00FA1103"/>
    <w:rsid w:val="00FA2BAD"/>
    <w:rsid w:val="00FA3E14"/>
    <w:rsid w:val="00FA4461"/>
    <w:rsid w:val="00FA6BBD"/>
    <w:rsid w:val="00FA73A4"/>
    <w:rsid w:val="00FB34C9"/>
    <w:rsid w:val="00FB797E"/>
    <w:rsid w:val="00FC04C9"/>
    <w:rsid w:val="00FC29A0"/>
    <w:rsid w:val="00FC3555"/>
    <w:rsid w:val="00FC452E"/>
    <w:rsid w:val="00FC656F"/>
    <w:rsid w:val="00FC677B"/>
    <w:rsid w:val="00FD0269"/>
    <w:rsid w:val="00FD28B2"/>
    <w:rsid w:val="00FD547E"/>
    <w:rsid w:val="00FE02DE"/>
    <w:rsid w:val="00FE0485"/>
    <w:rsid w:val="00FE0AE2"/>
    <w:rsid w:val="00FE33CA"/>
    <w:rsid w:val="00FE5CC1"/>
    <w:rsid w:val="00FE5F78"/>
    <w:rsid w:val="00FE7C21"/>
    <w:rsid w:val="00FF5239"/>
    <w:rsid w:val="00FF549A"/>
    <w:rsid w:val="00FF62B9"/>
    <w:rsid w:val="00FF6462"/>
    <w:rsid w:val="00FF6850"/>
    <w:rsid w:val="1600D4C6"/>
    <w:rsid w:val="16F22EFE"/>
    <w:rsid w:val="17DD32CA"/>
    <w:rsid w:val="27A795F1"/>
    <w:rsid w:val="2F412842"/>
    <w:rsid w:val="302A6DF9"/>
    <w:rsid w:val="358034E0"/>
    <w:rsid w:val="3697C3AF"/>
    <w:rsid w:val="38406FDF"/>
    <w:rsid w:val="3BB807BF"/>
    <w:rsid w:val="3C116B08"/>
    <w:rsid w:val="43BE281E"/>
    <w:rsid w:val="4D2E0780"/>
    <w:rsid w:val="4DFA758D"/>
    <w:rsid w:val="54E4890E"/>
    <w:rsid w:val="56F6B9B4"/>
    <w:rsid w:val="5C96CDE7"/>
    <w:rsid w:val="61ECED88"/>
    <w:rsid w:val="624A155B"/>
    <w:rsid w:val="6EF9385B"/>
    <w:rsid w:val="6F70A5C4"/>
    <w:rsid w:val="7163DD53"/>
    <w:rsid w:val="793203F1"/>
    <w:rsid w:val="7E22EFF3"/>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0C7D"/>
  <w15:chartTrackingRefBased/>
  <w15:docId w15:val="{FD6BD474-B117-473A-9F77-3AE79BA7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D74D3"/>
    <w:rPr>
      <w:rFonts w:ascii="Times New Roman" w:hAnsi="Times New Roman"/>
      <w:sz w:val="24"/>
    </w:rPr>
  </w:style>
  <w:style w:type="paragraph" w:styleId="Pealkiri1">
    <w:name w:val="heading 1"/>
    <w:basedOn w:val="Normaallaad"/>
    <w:next w:val="Normaallaad"/>
    <w:link w:val="Pealkiri1Mrk"/>
    <w:uiPriority w:val="9"/>
    <w:qFormat/>
    <w:rsid w:val="00DF56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A55EC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B751EA"/>
    <w:pPr>
      <w:spacing w:after="0" w:line="240" w:lineRule="auto"/>
    </w:pPr>
    <w:rPr>
      <w:rFonts w:ascii="Times New Roman" w:hAnsi="Times New Roman"/>
      <w:sz w:val="24"/>
    </w:rPr>
  </w:style>
  <w:style w:type="character" w:customStyle="1" w:styleId="Pealkiri1Mrk">
    <w:name w:val="Pealkiri 1 Märk"/>
    <w:basedOn w:val="Liguvaikefont"/>
    <w:link w:val="Pealkiri1"/>
    <w:uiPriority w:val="9"/>
    <w:rsid w:val="00DF5663"/>
    <w:rPr>
      <w:rFonts w:asciiTheme="majorHAnsi" w:eastAsiaTheme="majorEastAsia" w:hAnsiTheme="majorHAnsi" w:cstheme="majorBidi"/>
      <w:color w:val="2E74B5" w:themeColor="accent1" w:themeShade="BF"/>
      <w:sz w:val="32"/>
      <w:szCs w:val="32"/>
    </w:rPr>
  </w:style>
  <w:style w:type="paragraph" w:styleId="Loendilik">
    <w:name w:val="List Paragraph"/>
    <w:basedOn w:val="Normaallaad"/>
    <w:uiPriority w:val="34"/>
    <w:qFormat/>
    <w:rsid w:val="008863C7"/>
    <w:pPr>
      <w:ind w:left="720"/>
      <w:contextualSpacing/>
    </w:pPr>
  </w:style>
  <w:style w:type="paragraph" w:styleId="Pis">
    <w:name w:val="header"/>
    <w:basedOn w:val="Normaallaad"/>
    <w:link w:val="PisMrk"/>
    <w:uiPriority w:val="99"/>
    <w:unhideWhenUsed/>
    <w:rsid w:val="008863C7"/>
    <w:pPr>
      <w:tabs>
        <w:tab w:val="center" w:pos="4536"/>
        <w:tab w:val="right" w:pos="9072"/>
      </w:tabs>
      <w:spacing w:after="0" w:line="240" w:lineRule="auto"/>
    </w:pPr>
  </w:style>
  <w:style w:type="character" w:customStyle="1" w:styleId="PisMrk">
    <w:name w:val="Päis Märk"/>
    <w:basedOn w:val="Liguvaikefont"/>
    <w:link w:val="Pis"/>
    <w:uiPriority w:val="99"/>
    <w:rsid w:val="008863C7"/>
    <w:rPr>
      <w:rFonts w:ascii="Times New Roman" w:hAnsi="Times New Roman"/>
      <w:sz w:val="24"/>
    </w:rPr>
  </w:style>
  <w:style w:type="paragraph" w:styleId="Jalus">
    <w:name w:val="footer"/>
    <w:basedOn w:val="Normaallaad"/>
    <w:link w:val="JalusMrk"/>
    <w:uiPriority w:val="99"/>
    <w:unhideWhenUsed/>
    <w:rsid w:val="008863C7"/>
    <w:pPr>
      <w:tabs>
        <w:tab w:val="center" w:pos="4536"/>
        <w:tab w:val="right" w:pos="9072"/>
      </w:tabs>
      <w:spacing w:after="0" w:line="240" w:lineRule="auto"/>
    </w:pPr>
  </w:style>
  <w:style w:type="character" w:customStyle="1" w:styleId="JalusMrk">
    <w:name w:val="Jalus Märk"/>
    <w:basedOn w:val="Liguvaikefont"/>
    <w:link w:val="Jalus"/>
    <w:uiPriority w:val="99"/>
    <w:rsid w:val="008863C7"/>
    <w:rPr>
      <w:rFonts w:ascii="Times New Roman" w:hAnsi="Times New Roman"/>
      <w:sz w:val="24"/>
    </w:rPr>
  </w:style>
  <w:style w:type="character" w:styleId="Kommentaariviide">
    <w:name w:val="annotation reference"/>
    <w:basedOn w:val="Liguvaikefont"/>
    <w:uiPriority w:val="99"/>
    <w:semiHidden/>
    <w:unhideWhenUsed/>
    <w:rsid w:val="001352F2"/>
    <w:rPr>
      <w:sz w:val="16"/>
      <w:szCs w:val="16"/>
    </w:rPr>
  </w:style>
  <w:style w:type="paragraph" w:styleId="Kommentaaritekst">
    <w:name w:val="annotation text"/>
    <w:basedOn w:val="Normaallaad"/>
    <w:link w:val="KommentaaritekstMrk"/>
    <w:uiPriority w:val="99"/>
    <w:unhideWhenUsed/>
    <w:rsid w:val="001352F2"/>
    <w:pPr>
      <w:spacing w:line="240" w:lineRule="auto"/>
    </w:pPr>
    <w:rPr>
      <w:sz w:val="20"/>
      <w:szCs w:val="20"/>
    </w:rPr>
  </w:style>
  <w:style w:type="character" w:customStyle="1" w:styleId="KommentaaritekstMrk">
    <w:name w:val="Kommentaari tekst Märk"/>
    <w:basedOn w:val="Liguvaikefont"/>
    <w:link w:val="Kommentaaritekst"/>
    <w:uiPriority w:val="99"/>
    <w:rsid w:val="001352F2"/>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1352F2"/>
    <w:rPr>
      <w:b/>
      <w:bCs/>
    </w:rPr>
  </w:style>
  <w:style w:type="character" w:customStyle="1" w:styleId="KommentaariteemaMrk">
    <w:name w:val="Kommentaari teema Märk"/>
    <w:basedOn w:val="KommentaaritekstMrk"/>
    <w:link w:val="Kommentaariteema"/>
    <w:uiPriority w:val="99"/>
    <w:semiHidden/>
    <w:rsid w:val="001352F2"/>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1352F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352F2"/>
    <w:rPr>
      <w:rFonts w:ascii="Segoe UI" w:hAnsi="Segoe UI" w:cs="Segoe UI"/>
      <w:sz w:val="18"/>
      <w:szCs w:val="18"/>
    </w:rPr>
  </w:style>
  <w:style w:type="paragraph" w:styleId="Allmrkusetekst">
    <w:name w:val="footnote text"/>
    <w:basedOn w:val="Normaallaad"/>
    <w:link w:val="AllmrkusetekstMrk"/>
    <w:uiPriority w:val="99"/>
    <w:semiHidden/>
    <w:unhideWhenUsed/>
    <w:rsid w:val="009B019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B019C"/>
    <w:rPr>
      <w:rFonts w:ascii="Times New Roman" w:hAnsi="Times New Roman"/>
      <w:sz w:val="20"/>
      <w:szCs w:val="20"/>
    </w:rPr>
  </w:style>
  <w:style w:type="character" w:styleId="Allmrkuseviide">
    <w:name w:val="footnote reference"/>
    <w:basedOn w:val="Liguvaikefont"/>
    <w:uiPriority w:val="99"/>
    <w:unhideWhenUsed/>
    <w:rsid w:val="009B019C"/>
    <w:rPr>
      <w:vertAlign w:val="superscript"/>
    </w:rPr>
  </w:style>
  <w:style w:type="character" w:styleId="Hperlink">
    <w:name w:val="Hyperlink"/>
    <w:basedOn w:val="Liguvaikefont"/>
    <w:uiPriority w:val="99"/>
    <w:unhideWhenUsed/>
    <w:rsid w:val="00AE08DF"/>
    <w:rPr>
      <w:color w:val="0563C1" w:themeColor="hyperlink"/>
      <w:u w:val="single"/>
    </w:rPr>
  </w:style>
  <w:style w:type="character" w:customStyle="1" w:styleId="Pealkiri3Mrk">
    <w:name w:val="Pealkiri 3 Märk"/>
    <w:basedOn w:val="Liguvaikefont"/>
    <w:link w:val="Pealkiri3"/>
    <w:uiPriority w:val="9"/>
    <w:semiHidden/>
    <w:rsid w:val="00A55EC7"/>
    <w:rPr>
      <w:rFonts w:asciiTheme="majorHAnsi" w:eastAsiaTheme="majorEastAsia" w:hAnsiTheme="majorHAnsi" w:cstheme="majorBidi"/>
      <w:color w:val="1F4D78" w:themeColor="accent1" w:themeShade="7F"/>
      <w:sz w:val="24"/>
      <w:szCs w:val="24"/>
    </w:rPr>
  </w:style>
  <w:style w:type="paragraph" w:styleId="Normaallaadveeb">
    <w:name w:val="Normal (Web)"/>
    <w:basedOn w:val="Normaallaad"/>
    <w:link w:val="NormaallaadveebMrk"/>
    <w:uiPriority w:val="99"/>
    <w:unhideWhenUsed/>
    <w:rsid w:val="00A55EC7"/>
    <w:pPr>
      <w:spacing w:before="100" w:beforeAutospacing="1" w:after="142" w:line="288" w:lineRule="auto"/>
    </w:pPr>
    <w:rPr>
      <w:rFonts w:eastAsia="Times New Roman" w:cs="Times New Roman"/>
      <w:szCs w:val="24"/>
      <w:lang w:eastAsia="et-EE"/>
    </w:rPr>
  </w:style>
  <w:style w:type="character" w:customStyle="1" w:styleId="NormaallaadveebMrk">
    <w:name w:val="Normaallaad (veeb) Märk"/>
    <w:basedOn w:val="Liguvaikefont"/>
    <w:link w:val="Normaallaadveeb"/>
    <w:uiPriority w:val="99"/>
    <w:rsid w:val="00A55EC7"/>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B32B41"/>
    <w:rPr>
      <w:color w:val="954F72" w:themeColor="followedHyperlink"/>
      <w:u w:val="single"/>
    </w:rPr>
  </w:style>
  <w:style w:type="paragraph" w:customStyle="1" w:styleId="paragraph">
    <w:name w:val="paragraph"/>
    <w:basedOn w:val="Normaallaad"/>
    <w:rsid w:val="00EF6EFD"/>
    <w:pPr>
      <w:spacing w:before="100" w:beforeAutospacing="1" w:after="100" w:afterAutospacing="1" w:line="240" w:lineRule="auto"/>
    </w:pPr>
    <w:rPr>
      <w:rFonts w:eastAsia="Times New Roman" w:cs="Times New Roman"/>
      <w:szCs w:val="24"/>
      <w:lang w:eastAsia="et-EE"/>
    </w:rPr>
  </w:style>
  <w:style w:type="character" w:customStyle="1" w:styleId="normaltextrun">
    <w:name w:val="normaltextrun"/>
    <w:basedOn w:val="Liguvaikefont"/>
    <w:rsid w:val="00EF6EFD"/>
  </w:style>
  <w:style w:type="character" w:customStyle="1" w:styleId="eop">
    <w:name w:val="eop"/>
    <w:basedOn w:val="Liguvaikefont"/>
    <w:rsid w:val="00EF6EFD"/>
  </w:style>
  <w:style w:type="paragraph" w:styleId="Redaktsioon">
    <w:name w:val="Revision"/>
    <w:hidden/>
    <w:uiPriority w:val="99"/>
    <w:semiHidden/>
    <w:rsid w:val="004B7440"/>
    <w:pPr>
      <w:spacing w:after="0" w:line="240" w:lineRule="auto"/>
    </w:pPr>
    <w:rPr>
      <w:rFonts w:ascii="Times New Roman" w:hAnsi="Times New Roman"/>
      <w:sz w:val="24"/>
    </w:rPr>
  </w:style>
  <w:style w:type="character" w:styleId="Lahendamatamainimine">
    <w:name w:val="Unresolved Mention"/>
    <w:basedOn w:val="Liguvaikefont"/>
    <w:uiPriority w:val="99"/>
    <w:semiHidden/>
    <w:unhideWhenUsed/>
    <w:rsid w:val="003C1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08">
      <w:bodyDiv w:val="1"/>
      <w:marLeft w:val="0"/>
      <w:marRight w:val="0"/>
      <w:marTop w:val="0"/>
      <w:marBottom w:val="0"/>
      <w:divBdr>
        <w:top w:val="none" w:sz="0" w:space="0" w:color="auto"/>
        <w:left w:val="none" w:sz="0" w:space="0" w:color="auto"/>
        <w:bottom w:val="none" w:sz="0" w:space="0" w:color="auto"/>
        <w:right w:val="none" w:sz="0" w:space="0" w:color="auto"/>
      </w:divBdr>
    </w:div>
    <w:div w:id="74015624">
      <w:bodyDiv w:val="1"/>
      <w:marLeft w:val="0"/>
      <w:marRight w:val="0"/>
      <w:marTop w:val="0"/>
      <w:marBottom w:val="0"/>
      <w:divBdr>
        <w:top w:val="none" w:sz="0" w:space="0" w:color="auto"/>
        <w:left w:val="none" w:sz="0" w:space="0" w:color="auto"/>
        <w:bottom w:val="none" w:sz="0" w:space="0" w:color="auto"/>
        <w:right w:val="none" w:sz="0" w:space="0" w:color="auto"/>
      </w:divBdr>
    </w:div>
    <w:div w:id="312412840">
      <w:bodyDiv w:val="1"/>
      <w:marLeft w:val="0"/>
      <w:marRight w:val="0"/>
      <w:marTop w:val="0"/>
      <w:marBottom w:val="0"/>
      <w:divBdr>
        <w:top w:val="none" w:sz="0" w:space="0" w:color="auto"/>
        <w:left w:val="none" w:sz="0" w:space="0" w:color="auto"/>
        <w:bottom w:val="none" w:sz="0" w:space="0" w:color="auto"/>
        <w:right w:val="none" w:sz="0" w:space="0" w:color="auto"/>
      </w:divBdr>
    </w:div>
    <w:div w:id="482427683">
      <w:bodyDiv w:val="1"/>
      <w:marLeft w:val="0"/>
      <w:marRight w:val="0"/>
      <w:marTop w:val="0"/>
      <w:marBottom w:val="0"/>
      <w:divBdr>
        <w:top w:val="none" w:sz="0" w:space="0" w:color="auto"/>
        <w:left w:val="none" w:sz="0" w:space="0" w:color="auto"/>
        <w:bottom w:val="none" w:sz="0" w:space="0" w:color="auto"/>
        <w:right w:val="none" w:sz="0" w:space="0" w:color="auto"/>
      </w:divBdr>
    </w:div>
    <w:div w:id="1106000917">
      <w:bodyDiv w:val="1"/>
      <w:marLeft w:val="0"/>
      <w:marRight w:val="0"/>
      <w:marTop w:val="0"/>
      <w:marBottom w:val="0"/>
      <w:divBdr>
        <w:top w:val="none" w:sz="0" w:space="0" w:color="auto"/>
        <w:left w:val="none" w:sz="0" w:space="0" w:color="auto"/>
        <w:bottom w:val="none" w:sz="0" w:space="0" w:color="auto"/>
        <w:right w:val="none" w:sz="0" w:space="0" w:color="auto"/>
      </w:divBdr>
    </w:div>
    <w:div w:id="1127234732">
      <w:bodyDiv w:val="1"/>
      <w:marLeft w:val="0"/>
      <w:marRight w:val="0"/>
      <w:marTop w:val="0"/>
      <w:marBottom w:val="0"/>
      <w:divBdr>
        <w:top w:val="none" w:sz="0" w:space="0" w:color="auto"/>
        <w:left w:val="none" w:sz="0" w:space="0" w:color="auto"/>
        <w:bottom w:val="none" w:sz="0" w:space="0" w:color="auto"/>
        <w:right w:val="none" w:sz="0" w:space="0" w:color="auto"/>
      </w:divBdr>
    </w:div>
    <w:div w:id="1146356402">
      <w:bodyDiv w:val="1"/>
      <w:marLeft w:val="0"/>
      <w:marRight w:val="0"/>
      <w:marTop w:val="0"/>
      <w:marBottom w:val="0"/>
      <w:divBdr>
        <w:top w:val="none" w:sz="0" w:space="0" w:color="auto"/>
        <w:left w:val="none" w:sz="0" w:space="0" w:color="auto"/>
        <w:bottom w:val="none" w:sz="0" w:space="0" w:color="auto"/>
        <w:right w:val="none" w:sz="0" w:space="0" w:color="auto"/>
      </w:divBdr>
    </w:div>
    <w:div w:id="1281839271">
      <w:bodyDiv w:val="1"/>
      <w:marLeft w:val="0"/>
      <w:marRight w:val="0"/>
      <w:marTop w:val="0"/>
      <w:marBottom w:val="0"/>
      <w:divBdr>
        <w:top w:val="none" w:sz="0" w:space="0" w:color="auto"/>
        <w:left w:val="none" w:sz="0" w:space="0" w:color="auto"/>
        <w:bottom w:val="none" w:sz="0" w:space="0" w:color="auto"/>
        <w:right w:val="none" w:sz="0" w:space="0" w:color="auto"/>
      </w:divBdr>
    </w:div>
    <w:div w:id="1364210735">
      <w:bodyDiv w:val="1"/>
      <w:marLeft w:val="0"/>
      <w:marRight w:val="0"/>
      <w:marTop w:val="0"/>
      <w:marBottom w:val="0"/>
      <w:divBdr>
        <w:top w:val="none" w:sz="0" w:space="0" w:color="auto"/>
        <w:left w:val="none" w:sz="0" w:space="0" w:color="auto"/>
        <w:bottom w:val="none" w:sz="0" w:space="0" w:color="auto"/>
        <w:right w:val="none" w:sz="0" w:space="0" w:color="auto"/>
      </w:divBdr>
    </w:div>
    <w:div w:id="1770923892">
      <w:bodyDiv w:val="1"/>
      <w:marLeft w:val="0"/>
      <w:marRight w:val="0"/>
      <w:marTop w:val="0"/>
      <w:marBottom w:val="0"/>
      <w:divBdr>
        <w:top w:val="none" w:sz="0" w:space="0" w:color="auto"/>
        <w:left w:val="none" w:sz="0" w:space="0" w:color="auto"/>
        <w:bottom w:val="none" w:sz="0" w:space="0" w:color="auto"/>
        <w:right w:val="none" w:sz="0" w:space="0" w:color="auto"/>
      </w:divBdr>
      <w:divsChild>
        <w:div w:id="1451050118">
          <w:marLeft w:val="0"/>
          <w:marRight w:val="0"/>
          <w:marTop w:val="0"/>
          <w:marBottom w:val="0"/>
          <w:divBdr>
            <w:top w:val="single" w:sz="2" w:space="0" w:color="E3E3E3"/>
            <w:left w:val="single" w:sz="2" w:space="0" w:color="E3E3E3"/>
            <w:bottom w:val="single" w:sz="2" w:space="0" w:color="E3E3E3"/>
            <w:right w:val="single" w:sz="2" w:space="0" w:color="E3E3E3"/>
          </w:divBdr>
          <w:divsChild>
            <w:div w:id="1901013290">
              <w:marLeft w:val="0"/>
              <w:marRight w:val="0"/>
              <w:marTop w:val="0"/>
              <w:marBottom w:val="0"/>
              <w:divBdr>
                <w:top w:val="single" w:sz="2" w:space="0" w:color="E3E3E3"/>
                <w:left w:val="single" w:sz="2" w:space="0" w:color="E3E3E3"/>
                <w:bottom w:val="single" w:sz="2" w:space="0" w:color="E3E3E3"/>
                <w:right w:val="single" w:sz="2" w:space="0" w:color="E3E3E3"/>
              </w:divBdr>
              <w:divsChild>
                <w:div w:id="810749963">
                  <w:marLeft w:val="0"/>
                  <w:marRight w:val="0"/>
                  <w:marTop w:val="0"/>
                  <w:marBottom w:val="0"/>
                  <w:divBdr>
                    <w:top w:val="single" w:sz="2" w:space="2" w:color="E3E3E3"/>
                    <w:left w:val="single" w:sz="2" w:space="0" w:color="E3E3E3"/>
                    <w:bottom w:val="single" w:sz="2" w:space="0" w:color="E3E3E3"/>
                    <w:right w:val="single" w:sz="2" w:space="0" w:color="E3E3E3"/>
                  </w:divBdr>
                  <w:divsChild>
                    <w:div w:id="3630173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7750482">
      <w:bodyDiv w:val="1"/>
      <w:marLeft w:val="0"/>
      <w:marRight w:val="0"/>
      <w:marTop w:val="0"/>
      <w:marBottom w:val="0"/>
      <w:divBdr>
        <w:top w:val="none" w:sz="0" w:space="0" w:color="auto"/>
        <w:left w:val="none" w:sz="0" w:space="0" w:color="auto"/>
        <w:bottom w:val="none" w:sz="0" w:space="0" w:color="auto"/>
        <w:right w:val="none" w:sz="0" w:space="0" w:color="auto"/>
      </w:divBdr>
    </w:div>
    <w:div w:id="1823621276">
      <w:bodyDiv w:val="1"/>
      <w:marLeft w:val="0"/>
      <w:marRight w:val="0"/>
      <w:marTop w:val="0"/>
      <w:marBottom w:val="0"/>
      <w:divBdr>
        <w:top w:val="none" w:sz="0" w:space="0" w:color="auto"/>
        <w:left w:val="none" w:sz="0" w:space="0" w:color="auto"/>
        <w:bottom w:val="none" w:sz="0" w:space="0" w:color="auto"/>
        <w:right w:val="none" w:sz="0" w:space="0" w:color="auto"/>
      </w:divBdr>
    </w:div>
    <w:div w:id="1866216108">
      <w:bodyDiv w:val="1"/>
      <w:marLeft w:val="0"/>
      <w:marRight w:val="0"/>
      <w:marTop w:val="0"/>
      <w:marBottom w:val="0"/>
      <w:divBdr>
        <w:top w:val="none" w:sz="0" w:space="0" w:color="auto"/>
        <w:left w:val="none" w:sz="0" w:space="0" w:color="auto"/>
        <w:bottom w:val="none" w:sz="0" w:space="0" w:color="auto"/>
        <w:right w:val="none" w:sz="0" w:space="0" w:color="auto"/>
      </w:divBdr>
    </w:div>
    <w:div w:id="1988512246">
      <w:bodyDiv w:val="1"/>
      <w:marLeft w:val="0"/>
      <w:marRight w:val="0"/>
      <w:marTop w:val="0"/>
      <w:marBottom w:val="0"/>
      <w:divBdr>
        <w:top w:val="none" w:sz="0" w:space="0" w:color="auto"/>
        <w:left w:val="none" w:sz="0" w:space="0" w:color="auto"/>
        <w:bottom w:val="none" w:sz="0" w:space="0" w:color="auto"/>
        <w:right w:val="none" w:sz="0" w:space="0" w:color="auto"/>
      </w:divBdr>
    </w:div>
    <w:div w:id="1995522602">
      <w:bodyDiv w:val="1"/>
      <w:marLeft w:val="0"/>
      <w:marRight w:val="0"/>
      <w:marTop w:val="0"/>
      <w:marBottom w:val="0"/>
      <w:divBdr>
        <w:top w:val="none" w:sz="0" w:space="0" w:color="auto"/>
        <w:left w:val="none" w:sz="0" w:space="0" w:color="auto"/>
        <w:bottom w:val="none" w:sz="0" w:space="0" w:color="auto"/>
        <w:right w:val="none" w:sz="0" w:space="0" w:color="auto"/>
      </w:divBdr>
    </w:div>
    <w:div w:id="211373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tat.ee/et/avasta-statistikat/valdkonnad/majandus/majandusuksused"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drek.sirp@kaitseministeerium.ee"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riigiteataja.ee/akt/113072018008" TargetMode="External"/><Relationship Id="rId7" Type="http://schemas.openxmlformats.org/officeDocument/2006/relationships/styles" Target="styles.xml"/><Relationship Id="rId12" Type="http://schemas.openxmlformats.org/officeDocument/2006/relationships/hyperlink" Target="mailto:elise.saar@kaitseministeerium.ee"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riigiteataja.ee/akt/12408202300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tiina@luisa.ee" TargetMode="External"/><Relationship Id="rId23" Type="http://schemas.openxmlformats.org/officeDocument/2006/relationships/hyperlink" Target="https://ariregister.rik.ee/est/statistics/charts/chart_company_all/2023"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on.saarna-kukk@kaitseministeerium.ee" TargetMode="External"/><Relationship Id="rId22" Type="http://schemas.openxmlformats.org/officeDocument/2006/relationships/hyperlink" Target="https://ec.europa.eu/info/funding-tenders/opportunities/docs/2021-2027/common/temp-form/af/ownership-control-declaration_en.doc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06072023012" TargetMode="External"/><Relationship Id="rId3" Type="http://schemas.openxmlformats.org/officeDocument/2006/relationships/hyperlink" Target="https://www.riigikogu.ee/tegevus/eelnoud/eelnou/a18ec81f-9133-46b2-b220-6201973468a2" TargetMode="External"/><Relationship Id="rId7" Type="http://schemas.openxmlformats.org/officeDocument/2006/relationships/hyperlink" Target="https://www.riigiteataja.ee/akt/113072018008" TargetMode="External"/><Relationship Id="rId2" Type="http://schemas.openxmlformats.org/officeDocument/2006/relationships/hyperlink" Target="https://eelnoud.valitsus.ee/main/mount/docList/6d32a661-58eb-4e44-964a-903ec27df3c4" TargetMode="External"/><Relationship Id="rId1" Type="http://schemas.openxmlformats.org/officeDocument/2006/relationships/hyperlink" Target="https://valitsus.prelive.vportal.ee/media/6186/download" TargetMode="External"/><Relationship Id="rId6" Type="http://schemas.openxmlformats.org/officeDocument/2006/relationships/hyperlink" Target="https://www.riigikogu.ee/tegevus/eelnoud/eelnou/e330ee20-0075-47fd-b7dd-7cb83f3f753b/Relvaseaduse,%20strateegilise%20kauba%20seaduse,%20l%C3%B5hkematerjaliseaduse%20ja%20teiste%20seaduste%20muutmise%20seaduse%20eeln%C3%B5u%20(615%20SE%20III)/" TargetMode="External"/><Relationship Id="rId11" Type="http://schemas.openxmlformats.org/officeDocument/2006/relationships/hyperlink" Target="https://www.riigiteataja.ee/akt/106072023012?leiaKehtiv" TargetMode="External"/><Relationship Id="rId5" Type="http://schemas.openxmlformats.org/officeDocument/2006/relationships/hyperlink" Target="https://www.riigikogu.ee/tegevus/eelnoud/eelnou/e330ee20-0075-47fd-b7dd-7cb83f3f753b/Relvaseaduse,%20strateegilise%20kauba%20seaduse,%20l%C3%B5hkematerjaliseaduse%20ja%20teiste%20seaduste%20muutmise%20seaduse%20eeln%C3%B5u%20(615%20SE%20III)/" TargetMode="External"/><Relationship Id="rId10" Type="http://schemas.openxmlformats.org/officeDocument/2006/relationships/hyperlink" Target="https://www.riigiteataja.ee/akt/106072023012" TargetMode="External"/><Relationship Id="rId4" Type="http://schemas.openxmlformats.org/officeDocument/2006/relationships/hyperlink" Target="https://www.riigiteataja.ee/akt/129062018003" TargetMode="External"/><Relationship Id="rId9" Type="http://schemas.openxmlformats.org/officeDocument/2006/relationships/hyperlink" Target="https://www.riigiteataja.ee/akt/106072023012?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QN6PHRSYMUAZ-809410995-928</_dlc_DocId>
    <_dlc_DocIdUrl xmlns="9a2978cf-9856-4471-84f5-b2b5341435f1">
      <Url>https://kam.mil.intra/collaboration/OO/_layouts/15/DocIdRedir.aspx?ID=QN6PHRSYMUAZ-809410995-928</Url>
      <Description>QN6PHRSYMUAZ-809410995-928</Description>
    </_dlc_DocIdUrl>
    <T_x00e4_htp_x00e4_ev xmlns="8227519e-036f-4160-841d-b3320d3d411d" xsi:nil="true"/>
    <SharedWithUsers xmlns="9a2978cf-9856-4471-84f5-b2b5341435f1">
      <UserInfo>
        <DisplayName>Indrek Sirp</DisplayName>
        <AccountId>6652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C5F6562379DE2498359BE17D33E8E2D" ma:contentTypeVersion="3" ma:contentTypeDescription="Loo uus dokument" ma:contentTypeScope="" ma:versionID="d1f58c91d4c9f7ab541bbad1813a48c1">
  <xsd:schema xmlns:xsd="http://www.w3.org/2001/XMLSchema" xmlns:xs="http://www.w3.org/2001/XMLSchema" xmlns:p="http://schemas.microsoft.com/office/2006/metadata/properties" xmlns:ns2="9a2978cf-9856-4471-84f5-b2b5341435f1" xmlns:ns3="8227519e-036f-4160-841d-b3320d3d411d" targetNamespace="http://schemas.microsoft.com/office/2006/metadata/properties" ma:root="true" ma:fieldsID="be06eb9b0074c60d6c157ed49c1925d3" ns2:_="" ns3:_="">
    <xsd:import namespace="9a2978cf-9856-4471-84f5-b2b5341435f1"/>
    <xsd:import namespace="8227519e-036f-4160-841d-b3320d3d411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T_x00e4_htp_x00e4_e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7519e-036f-4160-841d-b3320d3d411d" elementFormDefault="qualified">
    <xsd:import namespace="http://schemas.microsoft.com/office/2006/documentManagement/types"/>
    <xsd:import namespace="http://schemas.microsoft.com/office/infopath/2007/PartnerControls"/>
    <xsd:element name="T_x00e4_htp_x00e4_ev" ma:index="13" nillable="true" ma:displayName="Tähtpäev" ma:description="Lisatakse, kui projektil on lõpptähtaeg, milleks töö peab valmis olema." ma:format="DateTime" ma:internalName="T_x00e4_htp_x00e4_ev">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4BEE17-5211-4355-96B4-0B359F9E580F}">
  <ds:schemaRefs>
    <ds:schemaRef ds:uri="http://schemas.openxmlformats.org/officeDocument/2006/bibliography"/>
  </ds:schemaRefs>
</ds:datastoreItem>
</file>

<file path=customXml/itemProps2.xml><?xml version="1.0" encoding="utf-8"?>
<ds:datastoreItem xmlns:ds="http://schemas.openxmlformats.org/officeDocument/2006/customXml" ds:itemID="{9027AC38-3EEE-477A-B0DC-4F01745F7F14}">
  <ds:schemaRefs>
    <ds:schemaRef ds:uri="http://schemas.microsoft.com/sharepoint/v3/contenttype/forms"/>
  </ds:schemaRefs>
</ds:datastoreItem>
</file>

<file path=customXml/itemProps3.xml><?xml version="1.0" encoding="utf-8"?>
<ds:datastoreItem xmlns:ds="http://schemas.openxmlformats.org/officeDocument/2006/customXml" ds:itemID="{F27FC82A-9FA8-4F21-9F47-3EC5DD18E171}">
  <ds:schemaRefs>
    <ds:schemaRef ds:uri="http://schemas.microsoft.com/office/2006/metadata/properties"/>
    <ds:schemaRef ds:uri="http://schemas.microsoft.com/office/infopath/2007/PartnerControls"/>
    <ds:schemaRef ds:uri="9a2978cf-9856-4471-84f5-b2b5341435f1"/>
    <ds:schemaRef ds:uri="8227519e-036f-4160-841d-b3320d3d411d"/>
  </ds:schemaRefs>
</ds:datastoreItem>
</file>

<file path=customXml/itemProps4.xml><?xml version="1.0" encoding="utf-8"?>
<ds:datastoreItem xmlns:ds="http://schemas.openxmlformats.org/officeDocument/2006/customXml" ds:itemID="{F7607725-ABBE-4A2A-9C4D-1E6F29B27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8227519e-036f-4160-841d-b3320d3d4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C0B654-2A31-4A26-958F-8D4440314A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27</Pages>
  <Words>13093</Words>
  <Characters>75941</Characters>
  <Application>Microsoft Office Word</Application>
  <DocSecurity>0</DocSecurity>
  <Lines>632</Lines>
  <Paragraphs>177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MIL</Company>
  <LinksUpToDate>false</LinksUpToDate>
  <CharactersWithSpaces>88857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Saar</dc:creator>
  <cp:keywords/>
  <dc:description/>
  <cp:lastModifiedBy>Iivika Sale</cp:lastModifiedBy>
  <cp:revision>17</cp:revision>
  <cp:lastPrinted>2024-03-08T11:41:00Z</cp:lastPrinted>
  <dcterms:created xsi:type="dcterms:W3CDTF">2024-06-03T07:51:00Z</dcterms:created>
  <dcterms:modified xsi:type="dcterms:W3CDTF">2024-06-18T05:50:00Z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0x010100BC5F6562379DE2498359BE17D33E8E2D</vt:lpwstr>
  </property>
  <property fmtid="{D5CDD505-2E9C-101B-9397-08002B2CF9AE}" pid="3" name="_dlc_DocIdItemGuid">
    <vt:lpwstr>0f107841-5e43-4d58-8669-ffc230d25086</vt:lpwstr>
  </property>
</Properties>
</file>